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CA" w:rsidRDefault="007E4F9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6A7695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Антикоррупционная экспертиза нормативных правовых актов в 2025 году</w:t>
      </w:r>
    </w:p>
    <w:p w:rsidR="00F175CA" w:rsidRDefault="007E4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 </w:t>
      </w:r>
    </w:p>
    <w:p w:rsidR="00F175CA" w:rsidRDefault="007E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 xml:space="preserve">Антикоррупционная экспертиза нормативных правовых актов (проектов нормативных правовых актов) представляет собой вид юридической деятельности, осуществляемой в целях выявления в 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правовых документах коррупциогенных факторов и их последующего устранения.</w:t>
      </w:r>
    </w:p>
    <w:p w:rsidR="00F175CA" w:rsidRDefault="007E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ции.</w:t>
      </w:r>
    </w:p>
    <w:p w:rsidR="00F175CA" w:rsidRDefault="007E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В целях организации деятельности по предупреждению включения в проекты нормативных правовых актов и иных документов положений, способствующих созданию условий для проявлений коррупции, а также по выявлению и устранению таких положений в действующих но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рмативных правовых актах, в соответствии с Федеральным законом от 25 декабря 2008 года № 273-ФЗ «О противодействии коррупции» и статьей 5 Закона Республики Северная Осетия-Алания от 15 июня 2009 года №16-РЗ «О противодействии коррупции в Республике Северна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я Осетия-Алания» в администрации местного самоуправления г.Владикавказа осуществляется работа по проведению экспертизы проектов нормативных правовых актов и иных документов, разрабатываемых АМС г.Владикавказа. Уполномоченным структурным подразделением в да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нной сфере является Правовое управление АМС г.Владикавказа.</w:t>
      </w:r>
    </w:p>
    <w:p w:rsidR="00F175CA" w:rsidRDefault="007E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Правовые и организационные основы антикоррупционной экспертизы нормативных правовых актов и проектов нормативных правовых актов установлены Федеральным законом от 17 июля 2009 года №172-ФЗ «Об ант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икоррупционной экспертизе нормативных правовых актов и проектов нормативных правовых актов».</w:t>
      </w:r>
    </w:p>
    <w:p w:rsidR="00F175CA" w:rsidRDefault="007E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В 2025 году в соответствии с действующим законодательством была проведена антикоррупционная экспертиза </w:t>
      </w:r>
      <w:r>
        <w:rPr>
          <w:rFonts w:ascii="Times New Roman" w:eastAsia="Times New Roman" w:hAnsi="Times New Roman" w:cs="Times New Roman"/>
          <w:b/>
          <w:bCs/>
          <w:color w:val="6A7695"/>
          <w:sz w:val="24"/>
          <w:szCs w:val="24"/>
          <w:lang w:eastAsia="ru-RU"/>
        </w:rPr>
        <w:t>120 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t>проектов нормативных правовых актов.  </w:t>
      </w:r>
      <w:r>
        <w:rPr>
          <w:rFonts w:ascii="Times New Roman" w:eastAsia="Times New Roman" w:hAnsi="Times New Roman" w:cs="Times New Roman"/>
          <w:color w:val="6A7695"/>
          <w:sz w:val="24"/>
          <w:szCs w:val="24"/>
          <w:lang w:eastAsia="ru-RU"/>
        </w:rPr>
        <w:br/>
      </w:r>
    </w:p>
    <w:p w:rsidR="00F175CA" w:rsidRDefault="00F175CA">
      <w:pPr>
        <w:rPr>
          <w:rFonts w:ascii="Times New Roman" w:hAnsi="Times New Roman" w:cs="Times New Roman"/>
          <w:sz w:val="28"/>
          <w:szCs w:val="28"/>
        </w:rPr>
      </w:pPr>
    </w:p>
    <w:sectPr w:rsidR="00F1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94" w:rsidRDefault="007E4F94">
      <w:pPr>
        <w:spacing w:line="240" w:lineRule="auto"/>
      </w:pPr>
      <w:r>
        <w:separator/>
      </w:r>
    </w:p>
  </w:endnote>
  <w:endnote w:type="continuationSeparator" w:id="0">
    <w:p w:rsidR="007E4F94" w:rsidRDefault="007E4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94" w:rsidRDefault="007E4F94">
      <w:pPr>
        <w:spacing w:after="0"/>
      </w:pPr>
      <w:r>
        <w:separator/>
      </w:r>
    </w:p>
  </w:footnote>
  <w:footnote w:type="continuationSeparator" w:id="0">
    <w:p w:rsidR="007E4F94" w:rsidRDefault="007E4F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77"/>
    <w:rsid w:val="002446ED"/>
    <w:rsid w:val="00507FA4"/>
    <w:rsid w:val="007655BE"/>
    <w:rsid w:val="007E4F94"/>
    <w:rsid w:val="00AA6077"/>
    <w:rsid w:val="00AE745F"/>
    <w:rsid w:val="00B928E4"/>
    <w:rsid w:val="00DD27B5"/>
    <w:rsid w:val="00F175CA"/>
    <w:rsid w:val="51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D4D5D-207D-4D31-8E62-7A909EBC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Дзидзоева</dc:creator>
  <cp:lastModifiedBy>Тома Томаева</cp:lastModifiedBy>
  <cp:revision>2</cp:revision>
  <dcterms:created xsi:type="dcterms:W3CDTF">2025-12-15T15:39:00Z</dcterms:created>
  <dcterms:modified xsi:type="dcterms:W3CDTF">2025-12-15T15:39:00Z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7C27D5484B994951BBD177AE3EC41A63_13</vt:lpwstr>
  </property>
</Properties>
</file>