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5F2C5A" w:rsidP="00104968">
            <w:pPr>
              <w:tabs>
                <w:tab w:val="left" w:pos="4820"/>
              </w:tabs>
              <w:jc w:val="center"/>
              <w:rPr>
                <w:rFonts w:eastAsia="Times New Roman"/>
                <w:b/>
                <w:sz w:val="28"/>
                <w:szCs w:val="28"/>
              </w:rPr>
            </w:pPr>
            <w:r>
              <w:rPr>
                <w:rFonts w:eastAsia="Times New Roman"/>
                <w:b/>
                <w:sz w:val="28"/>
                <w:szCs w:val="28"/>
              </w:rPr>
              <w:t>Начальник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r w:rsidR="005F2C5A">
              <w:rPr>
                <w:rFonts w:eastAsia="Times New Roman"/>
                <w:b/>
                <w:sz w:val="28"/>
                <w:szCs w:val="28"/>
              </w:rPr>
              <w:t>Б.Г.Дзитоев</w:t>
            </w:r>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5F2C5A">
              <w:rPr>
                <w:rFonts w:eastAsia="Times New Roman"/>
                <w:b/>
                <w:sz w:val="28"/>
                <w:szCs w:val="28"/>
              </w:rPr>
              <w:t>3</w:t>
            </w:r>
            <w:r>
              <w:rPr>
                <w:rFonts w:eastAsia="Times New Roman"/>
                <w:b/>
                <w:sz w:val="28"/>
                <w:szCs w:val="28"/>
              </w:rPr>
              <w:t xml:space="preserve">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6822E2">
        <w:rPr>
          <w:bCs/>
          <w:sz w:val="28"/>
          <w:szCs w:val="28"/>
        </w:rPr>
        <w:t>Решение</w:t>
      </w:r>
      <w:r w:rsidR="006822E2">
        <w:rPr>
          <w:bCs/>
          <w:sz w:val="28"/>
          <w:szCs w:val="28"/>
        </w:rPr>
        <w:t>м</w:t>
      </w:r>
      <w:r w:rsidR="006822E2" w:rsidRPr="006822E2">
        <w:rPr>
          <w:bCs/>
          <w:sz w:val="28"/>
          <w:szCs w:val="28"/>
        </w:rPr>
        <w:t xml:space="preserve"> Собрания представителей г. Владикавказа от 23 декабря 2022 г. </w:t>
      </w:r>
      <w:r w:rsidR="006822E2">
        <w:rPr>
          <w:bCs/>
          <w:sz w:val="28"/>
          <w:szCs w:val="28"/>
        </w:rPr>
        <w:t>№</w:t>
      </w:r>
      <w:r w:rsidR="006822E2" w:rsidRPr="006822E2">
        <w:rPr>
          <w:bCs/>
          <w:sz w:val="28"/>
          <w:szCs w:val="28"/>
        </w:rPr>
        <w:t xml:space="preserve"> 40/103 </w:t>
      </w:r>
      <w:r w:rsidR="006822E2">
        <w:rPr>
          <w:bCs/>
          <w:sz w:val="28"/>
          <w:szCs w:val="28"/>
        </w:rPr>
        <w:t>«</w:t>
      </w:r>
      <w:r w:rsidR="006822E2" w:rsidRPr="006822E2">
        <w:rPr>
          <w:bCs/>
          <w:sz w:val="28"/>
          <w:szCs w:val="28"/>
        </w:rPr>
        <w:t>Об утверждении Положения об Управлении транспорта администрации местного самоуправления г. Владикавказа в новой редакции</w:t>
      </w:r>
      <w:r w:rsidR="006822E2">
        <w:rPr>
          <w:bCs/>
          <w:sz w:val="28"/>
          <w:szCs w:val="28"/>
        </w:rPr>
        <w:t>»;</w:t>
      </w:r>
    </w:p>
    <w:p w:rsidR="00267B2B" w:rsidRPr="002F77AA" w:rsidRDefault="006822E2" w:rsidP="006822E2">
      <w:pPr>
        <w:ind w:firstLine="708"/>
        <w:jc w:val="both"/>
        <w:rPr>
          <w:bCs/>
          <w:sz w:val="28"/>
          <w:szCs w:val="28"/>
          <w:lang w:eastAsia="en-US"/>
        </w:rPr>
      </w:pPr>
      <w:r>
        <w:rPr>
          <w:bCs/>
          <w:sz w:val="28"/>
          <w:szCs w:val="28"/>
          <w:lang w:eastAsia="en-US"/>
        </w:rPr>
        <w:t>- п</w:t>
      </w:r>
      <w:r w:rsidRPr="006822E2">
        <w:rPr>
          <w:bCs/>
          <w:sz w:val="28"/>
          <w:szCs w:val="28"/>
          <w:lang w:eastAsia="en-US"/>
        </w:rPr>
        <w:t xml:space="preserve">остановление Администрации местного самоуправления </w:t>
      </w:r>
      <w:r>
        <w:rPr>
          <w:bCs/>
          <w:sz w:val="28"/>
          <w:szCs w:val="28"/>
          <w:lang w:eastAsia="en-US"/>
        </w:rPr>
        <w:t xml:space="preserve">                            </w:t>
      </w:r>
      <w:r w:rsidRPr="006822E2">
        <w:rPr>
          <w:bCs/>
          <w:sz w:val="28"/>
          <w:szCs w:val="28"/>
          <w:lang w:eastAsia="en-US"/>
        </w:rPr>
        <w:t xml:space="preserve">г. Владикавказа от 17 марта 2023 г. </w:t>
      </w:r>
      <w:r>
        <w:rPr>
          <w:bCs/>
          <w:sz w:val="28"/>
          <w:szCs w:val="28"/>
          <w:lang w:eastAsia="en-US"/>
        </w:rPr>
        <w:t xml:space="preserve">№ </w:t>
      </w:r>
      <w:r w:rsidRPr="006822E2">
        <w:rPr>
          <w:bCs/>
          <w:sz w:val="28"/>
          <w:szCs w:val="28"/>
          <w:lang w:eastAsia="en-US"/>
        </w:rPr>
        <w:t>427</w:t>
      </w:r>
      <w:r>
        <w:rPr>
          <w:bCs/>
          <w:sz w:val="28"/>
          <w:szCs w:val="28"/>
          <w:lang w:eastAsia="en-US"/>
        </w:rPr>
        <w:t xml:space="preserve"> «</w:t>
      </w:r>
      <w:r w:rsidRPr="006822E2">
        <w:rPr>
          <w:bCs/>
          <w:sz w:val="28"/>
          <w:szCs w:val="28"/>
          <w:lang w:eastAsia="en-US"/>
        </w:rPr>
        <w:t>Об утверждении Положения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Pr>
          <w:bCs/>
          <w:sz w:val="28"/>
          <w:szCs w:val="28"/>
          <w:lang w:eastAsia="en-US"/>
        </w:rPr>
        <w:t>»</w:t>
      </w:r>
      <w:r w:rsidR="00267B2B" w:rsidRPr="00D7527B">
        <w:rPr>
          <w:bCs/>
          <w:color w:val="000000" w:themeColor="text1"/>
          <w:sz w:val="28"/>
          <w:szCs w:val="28"/>
        </w:rPr>
        <w:t xml:space="preserve"> </w:t>
      </w:r>
      <w:r w:rsidR="00267B2B" w:rsidRPr="002F77AA">
        <w:rPr>
          <w:bCs/>
          <w:sz w:val="28"/>
          <w:szCs w:val="28"/>
        </w:rPr>
        <w:t>(далее – П</w:t>
      </w:r>
      <w:r w:rsidR="00267B2B">
        <w:rPr>
          <w:bCs/>
          <w:sz w:val="28"/>
          <w:szCs w:val="28"/>
        </w:rPr>
        <w:t>оложение</w:t>
      </w:r>
      <w:r w:rsidR="00267B2B" w:rsidRPr="002F77AA">
        <w:rPr>
          <w:bCs/>
          <w:sz w:val="28"/>
          <w:szCs w:val="28"/>
        </w:rPr>
        <w:t>).</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Pr>
          <w:bCs/>
          <w:sz w:val="28"/>
          <w:szCs w:val="28"/>
        </w:rPr>
        <w:t xml:space="preserve">ФЗ-220 </w:t>
      </w:r>
      <w:r w:rsidRPr="008827CA">
        <w:rPr>
          <w:sz w:val="28"/>
          <w:szCs w:val="28"/>
        </w:rPr>
        <w:t>и П</w:t>
      </w:r>
      <w:r>
        <w:rPr>
          <w:sz w:val="28"/>
          <w:szCs w:val="28"/>
        </w:rPr>
        <w:t>оложением</w:t>
      </w:r>
      <w:r w:rsidRPr="008827CA">
        <w:rPr>
          <w:sz w:val="28"/>
          <w:szCs w:val="28"/>
        </w:rPr>
        <w:t>.</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lastRenderedPageBreak/>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r w:rsidR="006822E2">
        <w:rPr>
          <w:rFonts w:eastAsia="Times New Roman"/>
          <w:sz w:val="28"/>
          <w:szCs w:val="28"/>
        </w:rPr>
        <w:t>Джанаева</w:t>
      </w:r>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r w:rsidR="006822E2">
        <w:rPr>
          <w:rFonts w:eastAsia="Times New Roman"/>
          <w:sz w:val="28"/>
          <w:szCs w:val="28"/>
        </w:rPr>
        <w:t>Джанаева</w:t>
      </w:r>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Pr="0084701A"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Pr="0084701A" w:rsidRDefault="00F400AA"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782622" w:rsidRDefault="002F77AA" w:rsidP="00782622">
      <w:pPr>
        <w:shd w:val="clear" w:color="auto" w:fill="FFFFFF"/>
        <w:ind w:firstLine="709"/>
        <w:jc w:val="both"/>
        <w:rPr>
          <w:bCs/>
          <w:color w:val="000000" w:themeColor="text1"/>
          <w:sz w:val="28"/>
          <w:szCs w:val="28"/>
        </w:rPr>
      </w:pPr>
      <w:r w:rsidRPr="005C3404">
        <w:rPr>
          <w:snapToGrid w:val="0"/>
          <w:color w:val="000000" w:themeColor="text1"/>
          <w:sz w:val="28"/>
          <w:szCs w:val="28"/>
        </w:rPr>
        <w:t>4.1.</w:t>
      </w:r>
      <w:r w:rsidR="00625C23" w:rsidRPr="005C3404">
        <w:rPr>
          <w:snapToGrid w:val="0"/>
          <w:color w:val="000000" w:themeColor="text1"/>
          <w:sz w:val="28"/>
          <w:szCs w:val="28"/>
        </w:rPr>
        <w:t xml:space="preserve"> П</w:t>
      </w:r>
      <w:r w:rsidR="00647334" w:rsidRPr="005C3404">
        <w:rPr>
          <w:snapToGrid w:val="0"/>
          <w:color w:val="000000" w:themeColor="text1"/>
          <w:sz w:val="28"/>
          <w:szCs w:val="28"/>
        </w:rPr>
        <w:t>орядок размещения на официальном сайте организатора открытого конкурса извещения о проведении открытого конкурса определен</w:t>
      </w:r>
      <w:r w:rsidRPr="005C3404">
        <w:rPr>
          <w:rFonts w:eastAsia="Times New Roman"/>
          <w:color w:val="000000" w:themeColor="text1"/>
          <w:sz w:val="28"/>
          <w:szCs w:val="28"/>
        </w:rPr>
        <w:t xml:space="preserve"> </w:t>
      </w:r>
      <w:r w:rsidR="00782622" w:rsidRPr="00782622">
        <w:rPr>
          <w:rFonts w:eastAsia="Times New Roman"/>
          <w:color w:val="000000" w:themeColor="text1"/>
          <w:sz w:val="28"/>
          <w:szCs w:val="28"/>
        </w:rPr>
        <w:t>Положени</w:t>
      </w:r>
      <w:r w:rsidR="00782622">
        <w:rPr>
          <w:rFonts w:eastAsia="Times New Roman"/>
          <w:color w:val="000000" w:themeColor="text1"/>
          <w:sz w:val="28"/>
          <w:szCs w:val="28"/>
        </w:rPr>
        <w:t>ем</w:t>
      </w:r>
      <w:r w:rsidR="00782622" w:rsidRPr="00782622">
        <w:rPr>
          <w:rFonts w:eastAsia="Times New Roman"/>
          <w:color w:val="000000" w:themeColor="text1"/>
          <w:sz w:val="28"/>
          <w:szCs w:val="28"/>
        </w:rPr>
        <w:t xml:space="preserve"> о порядке организации и проведения открытых конкурсов на право получения свидетельства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г. Владикавказ</w:t>
      </w:r>
      <w:r w:rsidRPr="005C3404">
        <w:rPr>
          <w:rFonts w:eastAsia="Times New Roman"/>
          <w:color w:val="000000" w:themeColor="text1"/>
          <w:sz w:val="28"/>
          <w:szCs w:val="28"/>
        </w:rPr>
        <w:t xml:space="preserve"> </w:t>
      </w:r>
      <w:r w:rsidRPr="005C3404">
        <w:rPr>
          <w:bCs/>
          <w:color w:val="000000" w:themeColor="text1"/>
          <w:sz w:val="28"/>
          <w:szCs w:val="28"/>
        </w:rPr>
        <w:t>(далее – Положение</w:t>
      </w:r>
      <w:r w:rsidR="00E8101D" w:rsidRPr="005C3404">
        <w:rPr>
          <w:bCs/>
          <w:color w:val="000000" w:themeColor="text1"/>
          <w:sz w:val="28"/>
          <w:szCs w:val="28"/>
        </w:rPr>
        <w:t>)</w:t>
      </w:r>
      <w:r w:rsidR="00647334" w:rsidRPr="005C3404">
        <w:rPr>
          <w:bCs/>
          <w:color w:val="000000" w:themeColor="text1"/>
          <w:sz w:val="28"/>
          <w:szCs w:val="28"/>
        </w:rPr>
        <w:t>, утвержденн</w:t>
      </w:r>
      <w:r w:rsidR="00782622">
        <w:rPr>
          <w:bCs/>
          <w:color w:val="000000" w:themeColor="text1"/>
          <w:sz w:val="28"/>
          <w:szCs w:val="28"/>
        </w:rPr>
        <w:t>ым п</w:t>
      </w:r>
      <w:r w:rsidR="00782622" w:rsidRPr="00782622">
        <w:rPr>
          <w:bCs/>
          <w:color w:val="000000" w:themeColor="text1"/>
          <w:sz w:val="28"/>
          <w:szCs w:val="28"/>
        </w:rPr>
        <w:t xml:space="preserve">остановление Администрации местного самоуправления г. Владикавказа от 17 марта 2023 г. </w:t>
      </w:r>
      <w:r w:rsidR="00782622">
        <w:rPr>
          <w:bCs/>
          <w:color w:val="000000" w:themeColor="text1"/>
          <w:sz w:val="28"/>
          <w:szCs w:val="28"/>
        </w:rPr>
        <w:t>№</w:t>
      </w:r>
      <w:r w:rsidR="00782622" w:rsidRPr="00782622">
        <w:rPr>
          <w:bCs/>
          <w:color w:val="000000" w:themeColor="text1"/>
          <w:sz w:val="28"/>
          <w:szCs w:val="28"/>
        </w:rPr>
        <w:t> 427</w:t>
      </w:r>
      <w:r w:rsidR="00647334" w:rsidRPr="005C3404">
        <w:rPr>
          <w:bCs/>
          <w:color w:val="000000" w:themeColor="text1"/>
          <w:sz w:val="28"/>
          <w:szCs w:val="28"/>
        </w:rPr>
        <w:t>.</w:t>
      </w:r>
    </w:p>
    <w:p w:rsidR="00647334" w:rsidRPr="005F2E1F" w:rsidRDefault="00647334" w:rsidP="00647334">
      <w:pPr>
        <w:pStyle w:val="a3"/>
        <w:numPr>
          <w:ilvl w:val="1"/>
          <w:numId w:val="14"/>
        </w:numPr>
        <w:tabs>
          <w:tab w:val="left" w:pos="1134"/>
        </w:tabs>
        <w:autoSpaceDE w:val="0"/>
        <w:autoSpaceDN w:val="0"/>
        <w:adjustRightInd w:val="0"/>
        <w:ind w:left="0" w:firstLine="709"/>
        <w:jc w:val="both"/>
        <w:rPr>
          <w:sz w:val="28"/>
          <w:szCs w:val="28"/>
        </w:rPr>
      </w:pPr>
      <w:r w:rsidRPr="005F2E1F">
        <w:rPr>
          <w:sz w:val="28"/>
          <w:szCs w:val="28"/>
        </w:rPr>
        <w:t xml:space="preserve"> Сведения, содержащиеся в извещении о проведении Конкурса определены п. </w:t>
      </w:r>
      <w:r w:rsidR="00625C23">
        <w:rPr>
          <w:sz w:val="28"/>
          <w:szCs w:val="28"/>
        </w:rPr>
        <w:t>4.6</w:t>
      </w:r>
      <w:r w:rsidRPr="005F2E1F">
        <w:rPr>
          <w:sz w:val="28"/>
          <w:szCs w:val="28"/>
        </w:rPr>
        <w:t xml:space="preserve"> </w:t>
      </w:r>
      <w:r w:rsidR="002F77AA" w:rsidRPr="005F2E1F">
        <w:rPr>
          <w:snapToGrid w:val="0"/>
          <w:sz w:val="28"/>
          <w:szCs w:val="28"/>
        </w:rPr>
        <w:t>Положения</w:t>
      </w:r>
      <w:r w:rsidRPr="005F2E1F">
        <w:rPr>
          <w:bCs/>
          <w:sz w:val="28"/>
          <w:szCs w:val="28"/>
        </w:rPr>
        <w:t>.</w:t>
      </w:r>
    </w:p>
    <w:p w:rsidR="00647334" w:rsidRPr="00B95E96" w:rsidRDefault="00647334" w:rsidP="00647334">
      <w:pPr>
        <w:pStyle w:val="a3"/>
        <w:widowControl w:val="0"/>
        <w:numPr>
          <w:ilvl w:val="1"/>
          <w:numId w:val="14"/>
        </w:numPr>
        <w:tabs>
          <w:tab w:val="left" w:pos="1134"/>
        </w:tabs>
        <w:autoSpaceDE w:val="0"/>
        <w:autoSpaceDN w:val="0"/>
        <w:adjustRightInd w:val="0"/>
        <w:ind w:left="0" w:firstLine="709"/>
        <w:jc w:val="both"/>
        <w:rPr>
          <w:sz w:val="28"/>
          <w:szCs w:val="28"/>
        </w:rPr>
      </w:pPr>
      <w:r w:rsidRPr="00B95E96">
        <w:rPr>
          <w:sz w:val="28"/>
          <w:szCs w:val="28"/>
        </w:rPr>
        <w:t xml:space="preserve"> </w:t>
      </w:r>
      <w:r w:rsidR="005C3404">
        <w:rPr>
          <w:color w:val="000000"/>
          <w:sz w:val="28"/>
          <w:szCs w:val="28"/>
          <w:lang w:eastAsia="en-US"/>
        </w:rPr>
        <w:t>Решение о внесении изменении</w:t>
      </w:r>
      <w:r w:rsidRPr="00B95E96">
        <w:rPr>
          <w:color w:val="000000"/>
          <w:sz w:val="28"/>
          <w:szCs w:val="28"/>
          <w:lang w:eastAsia="en-US"/>
        </w:rPr>
        <w:t xml:space="preserve"> в конкурсную документацию и (или) </w:t>
      </w:r>
      <w:r w:rsidRPr="00B95E96">
        <w:rPr>
          <w:color w:val="000000"/>
          <w:sz w:val="28"/>
          <w:szCs w:val="28"/>
          <w:lang w:eastAsia="en-US"/>
        </w:rPr>
        <w:lastRenderedPageBreak/>
        <w:t xml:space="preserve">извещение принимается организатором открытого конкурса </w:t>
      </w:r>
      <w:r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Pr="00AE1713">
        <w:rPr>
          <w:color w:val="000000"/>
          <w:sz w:val="28"/>
          <w:szCs w:val="28"/>
          <w:lang w:eastAsia="en-US"/>
        </w:rPr>
        <w:t xml:space="preserve"> дней</w:t>
      </w:r>
      <w:r w:rsidRPr="00B95E96">
        <w:rPr>
          <w:color w:val="000000"/>
          <w:sz w:val="28"/>
          <w:szCs w:val="28"/>
          <w:lang w:eastAsia="en-US"/>
        </w:rPr>
        <w:t xml:space="preserve"> до даты окончания подачи заявок и оформляется приказом. </w:t>
      </w:r>
    </w:p>
    <w:p w:rsidR="00647334" w:rsidRPr="008B6E49" w:rsidRDefault="00647334"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4.4</w:t>
      </w:r>
      <w:r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Pr>
          <w:color w:val="000000" w:themeColor="text1"/>
          <w:sz w:val="28"/>
          <w:szCs w:val="28"/>
          <w:lang w:eastAsia="en-US"/>
        </w:rPr>
        <w:t>5</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922473"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 xml:space="preserve">4.6. </w:t>
      </w:r>
      <w:r w:rsidR="00647334" w:rsidRPr="00922473">
        <w:rPr>
          <w:sz w:val="28"/>
          <w:szCs w:val="28"/>
        </w:rPr>
        <w:t>Заинтересованные лица самостоятельно отслеживают возможные изменения, внесенные в извещение о проведении открытого конкурса и (или) 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lastRenderedPageBreak/>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 xml:space="preserve">8 ч. 00 мин.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w:t>
      </w:r>
      <w:r w:rsidRPr="00947C3C">
        <w:rPr>
          <w:rFonts w:eastAsia="Times New Roman"/>
          <w:sz w:val="28"/>
          <w:szCs w:val="28"/>
        </w:rPr>
        <w:lastRenderedPageBreak/>
        <w:t>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1"/>
      <w:bookmarkEnd w:id="2"/>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.1. 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 xml:space="preserve">онкурса принять все необходимые меры по организации перевозки пассажиров и багажа в соответствии с </w:t>
      </w:r>
      <w:r w:rsidRPr="00502002">
        <w:rPr>
          <w:sz w:val="28"/>
          <w:szCs w:val="28"/>
        </w:rPr>
        <w:lastRenderedPageBreak/>
        <w:t>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915D03" w:rsidP="00353D18">
      <w:pPr>
        <w:ind w:firstLine="709"/>
        <w:jc w:val="both"/>
        <w:rPr>
          <w:color w:val="000000" w:themeColor="text1"/>
          <w:sz w:val="28"/>
          <w:szCs w:val="28"/>
        </w:rPr>
      </w:pPr>
      <w:hyperlink r:id="rId12" w:history="1">
        <w:r w:rsidR="00353D18" w:rsidRPr="00B11C3C">
          <w:rPr>
            <w:rStyle w:val="a5"/>
            <w:b w:val="0"/>
            <w:color w:val="000000" w:themeColor="text1"/>
            <w:sz w:val="28"/>
            <w:szCs w:val="28"/>
          </w:rPr>
          <w:t>выписк</w:t>
        </w:r>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lastRenderedPageBreak/>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7B4167" w:rsidRPr="007B4167" w:rsidRDefault="007B4167" w:rsidP="007B4167">
      <w:pPr>
        <w:ind w:firstLine="709"/>
        <w:jc w:val="both"/>
        <w:rPr>
          <w:sz w:val="28"/>
          <w:szCs w:val="28"/>
        </w:rPr>
      </w:pPr>
      <w:r w:rsidRPr="007B4167">
        <w:rPr>
          <w:sz w:val="28"/>
          <w:szCs w:val="28"/>
        </w:rPr>
        <w:t>справк</w:t>
      </w:r>
      <w:r w:rsidR="008B0D37">
        <w:rPr>
          <w:sz w:val="28"/>
          <w:szCs w:val="28"/>
        </w:rPr>
        <w:t>а</w:t>
      </w:r>
      <w:r w:rsidRPr="007B4167">
        <w:rPr>
          <w:sz w:val="28"/>
          <w:szCs w:val="28"/>
        </w:rPr>
        <w:t xml:space="preserve"> (оригинал) территориального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 (для участников договора простого товарищества - в отношении каждого участника);</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 xml:space="preserve">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w:t>
      </w:r>
      <w:r w:rsidRPr="00A50B80">
        <w:rPr>
          <w:sz w:val="28"/>
          <w:szCs w:val="28"/>
        </w:rPr>
        <w:lastRenderedPageBreak/>
        <w:t>пассажиров, действовавшими в течение года, предшествующего дате размещения извещения;</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4"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4406BE" w:rsidRPr="00DC25A9" w:rsidRDefault="004406BE" w:rsidP="004406BE">
      <w:pPr>
        <w:autoSpaceDE w:val="0"/>
        <w:autoSpaceDN w:val="0"/>
        <w:adjustRightInd w:val="0"/>
        <w:ind w:firstLine="709"/>
        <w:jc w:val="both"/>
        <w:rPr>
          <w:sz w:val="28"/>
          <w:szCs w:val="28"/>
        </w:rPr>
      </w:pPr>
      <w:r w:rsidRPr="00DC25A9">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w:t>
      </w:r>
      <w:r w:rsidRPr="00DC25A9">
        <w:rPr>
          <w:sz w:val="28"/>
          <w:szCs w:val="28"/>
        </w:rPr>
        <w:lastRenderedPageBreak/>
        <w:t>течение срока действия свидетельства об осуществлении перевозок по маршруту регулярных перевозок.</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копии документов, сведений, подтверждающих </w:t>
      </w:r>
      <w:r w:rsidR="007D37FC" w:rsidRPr="000E6242">
        <w:rPr>
          <w:rFonts w:eastAsia="Times New Roman"/>
          <w:color w:val="000000"/>
          <w:sz w:val="28"/>
          <w:szCs w:val="28"/>
        </w:rPr>
        <w:t>исполнение государственных</w:t>
      </w:r>
      <w:r w:rsidRPr="000E6242">
        <w:rPr>
          <w:rFonts w:eastAsia="Times New Roman"/>
          <w:color w:val="000000"/>
          <w:sz w:val="28"/>
          <w:szCs w:val="28"/>
        </w:rPr>
        <w:t xml:space="preserve"> или муниципальных контрактов, </w:t>
      </w:r>
      <w:r w:rsidR="007D37FC" w:rsidRPr="000E6242">
        <w:rPr>
          <w:rFonts w:eastAsia="Times New Roman"/>
          <w:color w:val="000000"/>
          <w:sz w:val="28"/>
          <w:szCs w:val="28"/>
        </w:rPr>
        <w:t>договоров,</w:t>
      </w:r>
      <w:r w:rsidRPr="000E6242">
        <w:rPr>
          <w:rFonts w:eastAsia="Times New Roman"/>
          <w:color w:val="000000"/>
          <w:sz w:val="28"/>
          <w:szCs w:val="28"/>
        </w:rPr>
        <w:t xml:space="preserve">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0E6242">
        <w:rPr>
          <w:rFonts w:eastAsia="Times New Roman"/>
          <w:color w:val="000000"/>
          <w:sz w:val="28"/>
          <w:szCs w:val="28"/>
        </w:rPr>
        <w:t>контроля температуры</w:t>
      </w:r>
      <w:r w:rsidRPr="000E6242">
        <w:rPr>
          <w:rFonts w:eastAsia="Times New Roman"/>
          <w:color w:val="000000"/>
          <w:sz w:val="28"/>
          <w:szCs w:val="28"/>
        </w:rPr>
        <w:t xml:space="preserve"> воздуха в </w:t>
      </w:r>
      <w:r w:rsidR="007D37FC" w:rsidRPr="000E6242">
        <w:rPr>
          <w:rFonts w:eastAsia="Times New Roman"/>
          <w:color w:val="000000"/>
          <w:sz w:val="28"/>
          <w:szCs w:val="28"/>
        </w:rPr>
        <w:t>салоне, оборудования</w:t>
      </w:r>
      <w:r w:rsidRPr="000E6242">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0E6242">
        <w:rPr>
          <w:rFonts w:eastAsia="Times New Roman"/>
          <w:color w:val="000000"/>
          <w:sz w:val="28"/>
          <w:szCs w:val="28"/>
        </w:rPr>
        <w:t>оплаты проезда</w:t>
      </w:r>
      <w:r w:rsidRPr="000E6242">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3" w:name="sub_58"/>
      <w:r w:rsidRPr="00F67E0B">
        <w:rPr>
          <w:rFonts w:eastAsia="Times New Roman"/>
          <w:sz w:val="28"/>
          <w:szCs w:val="28"/>
        </w:rPr>
        <w:t xml:space="preserve">8.5. </w:t>
      </w:r>
      <w:r w:rsidRPr="00F67E0B">
        <w:rPr>
          <w:sz w:val="28"/>
          <w:szCs w:val="28"/>
        </w:rPr>
        <w:t>Претендент обязан:</w:t>
      </w:r>
    </w:p>
    <w:bookmarkEnd w:id="3"/>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4" w:name="Par103"/>
      <w:bookmarkEnd w:id="4"/>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w:t>
      </w:r>
      <w:r w:rsidR="00CD7997" w:rsidRPr="000D757B">
        <w:rPr>
          <w:sz w:val="28"/>
          <w:szCs w:val="28"/>
          <w:lang w:eastAsia="ar-SA"/>
        </w:rPr>
        <w:lastRenderedPageBreak/>
        <w:t xml:space="preserve">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0D757B"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Pr>
          <w:sz w:val="28"/>
          <w:szCs w:val="28"/>
          <w:lang w:eastAsia="ar-SA"/>
        </w:rPr>
        <w:t>о</w:t>
      </w:r>
      <w:r w:rsidR="00CD7997" w:rsidRPr="000D757B">
        <w:rPr>
          <w:sz w:val="28"/>
          <w:szCs w:val="28"/>
          <w:lang w:eastAsia="ar-SA"/>
        </w:rPr>
        <w:t xml:space="preserve">рганизатором открытого конкурса. </w:t>
      </w:r>
    </w:p>
    <w:p w:rsidR="00B405FF"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 xml:space="preserve">9.8.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 xml:space="preserve">9.9.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9.10</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0D757B" w:rsidP="00B405FF">
      <w:pPr>
        <w:autoSpaceDE w:val="0"/>
        <w:autoSpaceDN w:val="0"/>
        <w:adjustRightInd w:val="0"/>
        <w:ind w:firstLine="709"/>
        <w:jc w:val="both"/>
        <w:rPr>
          <w:b/>
          <w:sz w:val="28"/>
          <w:szCs w:val="28"/>
        </w:rPr>
      </w:pPr>
      <w:r w:rsidRPr="000D757B">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0D757B" w:rsidP="00B405FF">
      <w:pPr>
        <w:autoSpaceDE w:val="0"/>
        <w:autoSpaceDN w:val="0"/>
        <w:adjustRightInd w:val="0"/>
        <w:ind w:firstLine="709"/>
        <w:jc w:val="both"/>
        <w:rPr>
          <w:sz w:val="28"/>
          <w:szCs w:val="28"/>
        </w:rPr>
      </w:pPr>
      <w:r w:rsidRPr="000D757B">
        <w:rPr>
          <w:sz w:val="28"/>
          <w:szCs w:val="28"/>
        </w:rPr>
        <w:t>9.12</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 xml:space="preserve">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w:t>
      </w:r>
      <w:proofErr w:type="gramStart"/>
      <w:r w:rsidR="00CD7997" w:rsidRPr="00CD7997">
        <w:rPr>
          <w:sz w:val="28"/>
          <w:szCs w:val="28"/>
          <w:lang w:eastAsia="ar-SA"/>
        </w:rPr>
        <w:t>во время</w:t>
      </w:r>
      <w:proofErr w:type="gramEnd"/>
      <w:r w:rsidR="00CD7997" w:rsidRPr="00CD7997">
        <w:rPr>
          <w:sz w:val="28"/>
          <w:szCs w:val="28"/>
          <w:lang w:eastAsia="ar-SA"/>
        </w:rPr>
        <w:t>,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xml:space="preserve">. </w:t>
      </w:r>
      <w:bookmarkStart w:id="5" w:name="_GoBack"/>
      <w:bookmarkEnd w:id="5"/>
      <w:r w:rsidR="00CD7997" w:rsidRPr="00CD7997">
        <w:rPr>
          <w:sz w:val="28"/>
          <w:szCs w:val="28"/>
          <w:lang w:eastAsia="ar-SA"/>
        </w:rPr>
        <w:lastRenderedPageBreak/>
        <w:t>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lastRenderedPageBreak/>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 xml:space="preserve">соответствует </w:t>
      </w:r>
      <w:r w:rsidR="008C2013" w:rsidRPr="00EA3F51">
        <w:rPr>
          <w:spacing w:val="2"/>
          <w:sz w:val="28"/>
          <w:szCs w:val="28"/>
        </w:rPr>
        <w:lastRenderedPageBreak/>
        <w:t>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победителю этого конкурса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A63EA7" w:rsidRPr="00EA3F51"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 xml:space="preserve">размещается на официальном сайте </w:t>
      </w:r>
      <w:r w:rsidR="00B32F57">
        <w:rPr>
          <w:rFonts w:ascii="Times New Roman" w:hAnsi="Times New Roman" w:cs="Times New Roman"/>
          <w:sz w:val="28"/>
          <w:szCs w:val="28"/>
        </w:rPr>
        <w:t xml:space="preserve">АМС </w:t>
      </w:r>
      <w:proofErr w:type="spellStart"/>
      <w:r w:rsidR="00B32F57">
        <w:rPr>
          <w:rFonts w:ascii="Times New Roman" w:hAnsi="Times New Roman" w:cs="Times New Roman"/>
          <w:sz w:val="28"/>
          <w:szCs w:val="28"/>
        </w:rPr>
        <w:t>г.Владикавказа</w:t>
      </w:r>
      <w:proofErr w:type="spellEnd"/>
      <w:r w:rsidR="00B32F57">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Собрания </w:t>
      </w:r>
      <w:r w:rsidR="00DC5784" w:rsidRPr="002D0D74">
        <w:rPr>
          <w:rFonts w:ascii="Times New Roman" w:hAnsi="Times New Roman" w:cs="Times New Roman"/>
          <w:sz w:val="28"/>
          <w:szCs w:val="28"/>
        </w:rPr>
        <w:lastRenderedPageBreak/>
        <w:t xml:space="preserve">представителей </w:t>
      </w:r>
      <w:proofErr w:type="spellStart"/>
      <w:r w:rsidR="00DC5784" w:rsidRPr="002D0D74">
        <w:rPr>
          <w:rFonts w:ascii="Times New Roman" w:hAnsi="Times New Roman" w:cs="Times New Roman"/>
          <w:sz w:val="28"/>
          <w:szCs w:val="28"/>
        </w:rPr>
        <w:t>г.Владикавказ</w:t>
      </w:r>
      <w:proofErr w:type="spellEnd"/>
      <w:r w:rsidR="00DC5784">
        <w:rPr>
          <w:rFonts w:ascii="Times New Roman" w:hAnsi="Times New Roman" w:cs="Times New Roman"/>
          <w:sz w:val="28"/>
          <w:szCs w:val="28"/>
        </w:rPr>
        <w:t xml:space="preserve"> </w:t>
      </w:r>
      <w:r w:rsidR="00A63EA7" w:rsidRPr="00EA3F51">
        <w:rPr>
          <w:rFonts w:ascii="Times New Roman" w:hAnsi="Times New Roman" w:cs="Times New Roman"/>
          <w:sz w:val="28"/>
          <w:szCs w:val="28"/>
        </w:rPr>
        <w:t>в информационно-телекоммуникационной сети «Интернет»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lastRenderedPageBreak/>
        <w:t>подтверждающей документации и</w:t>
      </w:r>
      <w:r w:rsidR="00DC5A0B" w:rsidRPr="0090494D">
        <w:rPr>
          <w:sz w:val="28"/>
          <w:szCs w:val="28"/>
        </w:rPr>
        <w:t xml:space="preserve"> транспортных средств на осмотр в срок, 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 xml:space="preserve">границах городского округа </w:t>
      </w:r>
      <w:proofErr w:type="spellStart"/>
      <w:r w:rsidR="00E23FD9" w:rsidRPr="00F552A0">
        <w:rPr>
          <w:rFonts w:eastAsia="Calibri"/>
          <w:bCs/>
          <w:sz w:val="28"/>
          <w:szCs w:val="28"/>
        </w:rPr>
        <w:t>г.Владикавказ</w:t>
      </w:r>
      <w:proofErr w:type="spellEnd"/>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Срок осуществления осмотра ТС не может превышать десят</w:t>
      </w:r>
      <w:r w:rsidR="00625C23">
        <w:rPr>
          <w:rFonts w:eastAsia="Times New Roman"/>
          <w:sz w:val="28"/>
          <w:szCs w:val="28"/>
        </w:rPr>
        <w:t>ь</w:t>
      </w:r>
      <w:r w:rsidR="00DC5A0B" w:rsidRPr="00580ECC">
        <w:rPr>
          <w:rFonts w:eastAsia="Times New Roman"/>
          <w:sz w:val="28"/>
          <w:szCs w:val="28"/>
        </w:rPr>
        <w:t xml:space="preserve"> дней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 xml:space="preserve">рганизатора открытого конкурса. При этом, </w:t>
      </w:r>
      <w:r w:rsidR="00DC5A0B" w:rsidRPr="00580ECC">
        <w:rPr>
          <w:rFonts w:eastAsia="Times New Roman"/>
          <w:sz w:val="28"/>
          <w:szCs w:val="28"/>
        </w:rPr>
        <w:lastRenderedPageBreak/>
        <w:t>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DC5A0B" w:rsidRPr="003B02B1">
        <w:rPr>
          <w:rFonts w:eastAsia="Times New Roman"/>
          <w:sz w:val="28"/>
          <w:szCs w:val="28"/>
        </w:rPr>
        <w:t>на участие</w:t>
      </w:r>
      <w:proofErr w:type="gramEnd"/>
      <w:r w:rsidR="00DC5A0B" w:rsidRPr="003B02B1">
        <w:rPr>
          <w:rFonts w:eastAsia="Times New Roman"/>
          <w:sz w:val="28"/>
          <w:szCs w:val="28"/>
        </w:rPr>
        <w:t xml:space="preserve">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 xml:space="preserve">АМС </w:t>
      </w:r>
      <w:proofErr w:type="spellStart"/>
      <w:r w:rsidR="009F0F42">
        <w:rPr>
          <w:rFonts w:eastAsia="Times New Roman"/>
          <w:sz w:val="28"/>
          <w:szCs w:val="28"/>
        </w:rPr>
        <w:t>г.Владикавказа</w:t>
      </w:r>
      <w:proofErr w:type="spellEnd"/>
      <w:r w:rsidR="00E23FD9">
        <w:rPr>
          <w:rFonts w:eastAsia="Times New Roman"/>
          <w:sz w:val="28"/>
          <w:szCs w:val="28"/>
        </w:rPr>
        <w:t xml:space="preserve"> </w:t>
      </w:r>
      <w:r w:rsidR="00E23FD9" w:rsidRPr="002D0D74">
        <w:rPr>
          <w:rFonts w:eastAsia="Times New Roman"/>
          <w:sz w:val="28"/>
          <w:szCs w:val="28"/>
        </w:rPr>
        <w:t xml:space="preserve">и Собрания представителей </w:t>
      </w:r>
      <w:proofErr w:type="spellStart"/>
      <w:r w:rsidR="00E23FD9" w:rsidRPr="002D0D74">
        <w:rPr>
          <w:rFonts w:eastAsia="Times New Roman"/>
          <w:sz w:val="28"/>
          <w:szCs w:val="28"/>
        </w:rPr>
        <w:t>г.Владикавказ</w:t>
      </w:r>
      <w:proofErr w:type="spellEnd"/>
      <w:r w:rsidR="009F0F42">
        <w:rPr>
          <w:rFonts w:eastAsia="Times New Roman"/>
          <w:sz w:val="28"/>
          <w:szCs w:val="28"/>
        </w:rPr>
        <w:t xml:space="preserve"> </w:t>
      </w:r>
      <w:r w:rsidR="00DC5A0B" w:rsidRPr="003B02B1">
        <w:rPr>
          <w:rFonts w:eastAsia="Times New Roman"/>
          <w:sz w:val="28"/>
          <w:szCs w:val="28"/>
        </w:rPr>
        <w:t xml:space="preserve">информацию о соответствии заявленных победителем открытого конкурса транспортных средств либо о предоставлении участнику открытого конкурса, заявке </w:t>
      </w:r>
      <w:proofErr w:type="gramStart"/>
      <w:r w:rsidR="00DC5A0B" w:rsidRPr="003B02B1">
        <w:rPr>
          <w:rFonts w:eastAsia="Times New Roman"/>
          <w:sz w:val="28"/>
          <w:szCs w:val="28"/>
        </w:rPr>
        <w:t>на участие</w:t>
      </w:r>
      <w:proofErr w:type="gramEnd"/>
      <w:r w:rsidR="00DC5A0B" w:rsidRPr="003B02B1">
        <w:rPr>
          <w:rFonts w:eastAsia="Times New Roman"/>
          <w:sz w:val="28"/>
          <w:szCs w:val="28"/>
        </w:rPr>
        <w:t xml:space="preserve">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w:t>
      </w:r>
      <w:proofErr w:type="spellStart"/>
      <w:r w:rsidR="009F0F42">
        <w:rPr>
          <w:rFonts w:eastAsia="Times New Roman"/>
          <w:color w:val="000000" w:themeColor="text1"/>
          <w:sz w:val="28"/>
          <w:szCs w:val="28"/>
        </w:rPr>
        <w:t>г.Владикавказа</w:t>
      </w:r>
      <w:proofErr w:type="spellEnd"/>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 xml:space="preserve">и Собрания представителей </w:t>
      </w:r>
      <w:proofErr w:type="spellStart"/>
      <w:r w:rsidR="00E23FD9" w:rsidRPr="002D0D74">
        <w:rPr>
          <w:rFonts w:eastAsia="Times New Roman"/>
          <w:color w:val="000000" w:themeColor="text1"/>
          <w:sz w:val="28"/>
          <w:szCs w:val="28"/>
        </w:rPr>
        <w:t>г.Владикавказ</w:t>
      </w:r>
      <w:proofErr w:type="spellEnd"/>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 xml:space="preserve">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w:t>
      </w:r>
      <w:r w:rsidR="00DC5A0B" w:rsidRPr="007A2236">
        <w:rPr>
          <w:rFonts w:eastAsia="Times New Roman"/>
          <w:color w:val="000000" w:themeColor="text1"/>
          <w:sz w:val="28"/>
          <w:szCs w:val="28"/>
        </w:rPr>
        <w:lastRenderedPageBreak/>
        <w:t>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 xml:space="preserve">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7A2236" w:rsidRPr="007A2236">
        <w:rPr>
          <w:color w:val="000000" w:themeColor="text1"/>
          <w:spacing w:val="2"/>
          <w:sz w:val="28"/>
          <w:szCs w:val="28"/>
        </w:rPr>
        <w:t>на участие</w:t>
      </w:r>
      <w:proofErr w:type="gramEnd"/>
      <w:r w:rsidR="007A2236" w:rsidRPr="007A2236">
        <w:rPr>
          <w:color w:val="000000" w:themeColor="text1"/>
          <w:spacing w:val="2"/>
          <w:sz w:val="28"/>
          <w:szCs w:val="28"/>
        </w:rPr>
        <w:t xml:space="preserve">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w:t>
      </w:r>
      <w:proofErr w:type="spellStart"/>
      <w:r w:rsidR="009F0F42">
        <w:rPr>
          <w:color w:val="000000" w:themeColor="text1"/>
          <w:spacing w:val="2"/>
          <w:sz w:val="28"/>
          <w:szCs w:val="28"/>
        </w:rPr>
        <w:t>г.Владикавказа</w:t>
      </w:r>
      <w:proofErr w:type="spellEnd"/>
      <w:r w:rsidR="009F0F42">
        <w:rPr>
          <w:color w:val="000000" w:themeColor="text1"/>
          <w:spacing w:val="2"/>
          <w:sz w:val="28"/>
          <w:szCs w:val="28"/>
        </w:rPr>
        <w:t xml:space="preserve"> </w:t>
      </w:r>
      <w:r w:rsidR="00E23FD9" w:rsidRPr="002D0D74">
        <w:rPr>
          <w:color w:val="000000" w:themeColor="text1"/>
          <w:spacing w:val="2"/>
          <w:sz w:val="28"/>
          <w:szCs w:val="28"/>
        </w:rPr>
        <w:t xml:space="preserve">и Собрания представителей </w:t>
      </w:r>
      <w:proofErr w:type="spellStart"/>
      <w:r w:rsidR="00E23FD9" w:rsidRPr="002D0D74">
        <w:rPr>
          <w:color w:val="000000" w:themeColor="text1"/>
          <w:spacing w:val="2"/>
          <w:sz w:val="28"/>
          <w:szCs w:val="28"/>
        </w:rPr>
        <w:t>г.Владикавказ</w:t>
      </w:r>
      <w:proofErr w:type="spellEnd"/>
      <w:r w:rsidR="00E23FD9" w:rsidRPr="002D0D74">
        <w:rPr>
          <w:color w:val="000000" w:themeColor="text1"/>
          <w:spacing w:val="2"/>
          <w:sz w:val="28"/>
          <w:szCs w:val="28"/>
        </w:rPr>
        <w:t xml:space="preserve">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104968" w:rsidRDefault="00104968" w:rsidP="007A2236">
      <w:pPr>
        <w:jc w:val="center"/>
        <w:rPr>
          <w:sz w:val="28"/>
          <w:szCs w:val="28"/>
        </w:rPr>
      </w:pPr>
    </w:p>
    <w:p w:rsidR="00457965" w:rsidRDefault="00457965" w:rsidP="00104968">
      <w:pPr>
        <w:autoSpaceDE w:val="0"/>
        <w:autoSpaceDN w:val="0"/>
        <w:adjustRightInd w:val="0"/>
        <w:jc w:val="right"/>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lastRenderedPageBreak/>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 xml:space="preserve">городского округа </w:t>
      </w:r>
      <w:proofErr w:type="spellStart"/>
      <w:r w:rsidR="009F0F42">
        <w:rPr>
          <w:rFonts w:eastAsia="Times New Roman"/>
          <w:sz w:val="20"/>
          <w:szCs w:val="20"/>
          <w:lang w:eastAsia="ar-SA"/>
        </w:rPr>
        <w:t>г.Владикавказ</w:t>
      </w:r>
      <w:proofErr w:type="spellEnd"/>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6"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6"/>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7" w:name="sub_10012"/>
            <w:r w:rsidRPr="00E86C55">
              <w:rPr>
                <w:rFonts w:eastAsia="Times New Roman"/>
              </w:rPr>
              <w:t>2. Критерии, влияющие на качество перевозок, характеристики транспортных средств:</w:t>
            </w:r>
            <w:bookmarkEnd w:id="7"/>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proofErr w:type="spellStart"/>
            <w:r w:rsidRPr="00E86C55">
              <w:rPr>
                <w:rFonts w:eastAsia="Times New Roman"/>
              </w:rPr>
              <w:t>Пассажировместимость</w:t>
            </w:r>
            <w:proofErr w:type="spellEnd"/>
            <w:r w:rsidRPr="00E86C55">
              <w:rPr>
                <w:rFonts w:eastAsia="Times New Roman"/>
              </w:rPr>
              <w:t xml:space="preserve">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proofErr w:type="spellStart"/>
            <w:r w:rsidRPr="00E86C55">
              <w:rPr>
                <w:rFonts w:eastAsia="Times New Roman"/>
              </w:rPr>
              <w:t>Пассажировместимость</w:t>
            </w:r>
            <w:proofErr w:type="spellEnd"/>
            <w:r w:rsidRPr="00E86C55">
              <w:rPr>
                <w:rFonts w:eastAsia="Times New Roman"/>
              </w:rPr>
              <w:t xml:space="preserve">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proofErr w:type="spellStart"/>
            <w:r w:rsidRPr="00E86C55">
              <w:rPr>
                <w:rFonts w:eastAsia="Times New Roman"/>
              </w:rPr>
              <w:t>Пассажировместимость</w:t>
            </w:r>
            <w:proofErr w:type="spellEnd"/>
            <w:r w:rsidRPr="00E86C55">
              <w:rPr>
                <w:rFonts w:eastAsia="Times New Roman"/>
              </w:rPr>
              <w:t xml:space="preserve">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lastRenderedPageBreak/>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w:t>
      </w:r>
      <w:proofErr w:type="spellStart"/>
      <w:r w:rsidR="009F0F42">
        <w:rPr>
          <w:rFonts w:eastAsia="Times New Roman"/>
          <w:bCs/>
          <w:color w:val="26282F"/>
          <w:sz w:val="28"/>
          <w:szCs w:val="28"/>
        </w:rPr>
        <w:t>г.Владикавказ</w:t>
      </w:r>
      <w:proofErr w:type="spellEnd"/>
      <w:r w:rsidR="009F0F42">
        <w:rPr>
          <w:rFonts w:eastAsia="Times New Roman"/>
          <w:bCs/>
          <w:color w:val="26282F"/>
          <w:sz w:val="28"/>
          <w:szCs w:val="28"/>
        </w:rPr>
        <w:t xml:space="preserve">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5"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6"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lastRenderedPageBreak/>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141D93" w:rsidRDefault="00141D93" w:rsidP="00104968">
      <w:pPr>
        <w:autoSpaceDE w:val="0"/>
        <w:autoSpaceDN w:val="0"/>
        <w:adjustRightInd w:val="0"/>
        <w:jc w:val="right"/>
        <w:rPr>
          <w:rFonts w:eastAsia="Calibri"/>
          <w:b/>
          <w:bCs/>
          <w:color w:val="26282F"/>
        </w:rPr>
      </w:pPr>
    </w:p>
    <w:p w:rsidR="0084701A" w:rsidRDefault="0084701A" w:rsidP="00E1435A">
      <w:pPr>
        <w:autoSpaceDE w:val="0"/>
        <w:autoSpaceDN w:val="0"/>
        <w:adjustRightInd w:val="0"/>
        <w:rPr>
          <w:rFonts w:eastAsia="Calibri"/>
          <w:b/>
          <w:bCs/>
          <w:color w:val="26282F"/>
        </w:rPr>
      </w:pPr>
    </w:p>
    <w:p w:rsidR="0084701A" w:rsidRDefault="0084701A"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lastRenderedPageBreak/>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proofErr w:type="spellStart"/>
      <w:r w:rsidR="0054553C">
        <w:rPr>
          <w:rFonts w:eastAsia="Times New Roman"/>
          <w:sz w:val="20"/>
          <w:szCs w:val="20"/>
          <w:lang w:eastAsia="ar-SA"/>
        </w:rPr>
        <w:t>г.Владжикавказ</w:t>
      </w:r>
      <w:proofErr w:type="spellEnd"/>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 xml:space="preserve">Управление транспорта АМС </w:t>
            </w:r>
            <w:proofErr w:type="spellStart"/>
            <w:r w:rsidR="0054553C">
              <w:rPr>
                <w:rFonts w:ascii="Times New Roman" w:hAnsi="Times New Roman" w:cs="Times New Roman"/>
                <w:sz w:val="24"/>
                <w:szCs w:val="24"/>
              </w:rPr>
              <w:t>г.Владикавказа</w:t>
            </w:r>
            <w:proofErr w:type="spellEnd"/>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w:t>
      </w:r>
      <w:proofErr w:type="spellStart"/>
      <w:r w:rsidR="0054553C">
        <w:rPr>
          <w:rFonts w:eastAsia="Times New Roman"/>
          <w:bCs/>
          <w:sz w:val="28"/>
          <w:szCs w:val="28"/>
        </w:rPr>
        <w:t>г.Владикавказ</w:t>
      </w:r>
      <w:proofErr w:type="spellEnd"/>
      <w:r w:rsidR="0054553C">
        <w:rPr>
          <w:rFonts w:eastAsia="Times New Roman"/>
          <w:bCs/>
          <w:sz w:val="28"/>
          <w:szCs w:val="28"/>
        </w:rPr>
        <w:t xml:space="preserve">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w:t>
      </w:r>
      <w:proofErr w:type="spellStart"/>
      <w:r w:rsidR="0054553C" w:rsidRPr="0054553C">
        <w:rPr>
          <w:bCs/>
          <w:sz w:val="28"/>
          <w:szCs w:val="28"/>
        </w:rPr>
        <w:t>г.Владикавказ</w:t>
      </w:r>
      <w:proofErr w:type="spellEnd"/>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lastRenderedPageBreak/>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 xml:space="preserve">Управления транспорта АМС </w:t>
      </w:r>
      <w:proofErr w:type="spellStart"/>
      <w:r w:rsidR="0054553C">
        <w:rPr>
          <w:sz w:val="28"/>
          <w:szCs w:val="28"/>
        </w:rPr>
        <w:t>г.Владикавказа</w:t>
      </w:r>
      <w:proofErr w:type="spellEnd"/>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w:t>
      </w:r>
      <w:proofErr w:type="spellStart"/>
      <w:r w:rsidR="0054553C" w:rsidRPr="0054553C">
        <w:rPr>
          <w:rFonts w:eastAsia="Times New Roman"/>
          <w:bCs/>
          <w:sz w:val="20"/>
          <w:szCs w:val="20"/>
          <w:lang w:eastAsia="ar-SA"/>
        </w:rPr>
        <w:t>г.Владикавказ</w:t>
      </w:r>
      <w:proofErr w:type="spellEnd"/>
      <w:r w:rsidR="0054553C" w:rsidRPr="0054553C">
        <w:rPr>
          <w:rFonts w:eastAsia="Times New Roman"/>
          <w:bCs/>
          <w:sz w:val="20"/>
          <w:szCs w:val="20"/>
          <w:lang w:eastAsia="ar-SA"/>
        </w:rPr>
        <w:t xml:space="preserve">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 xml:space="preserve">на территории городского округа </w:t>
      </w:r>
      <w:proofErr w:type="spellStart"/>
      <w:r w:rsidR="0054553C" w:rsidRPr="0054553C">
        <w:rPr>
          <w:rFonts w:eastAsia="Times New Roman"/>
          <w:b/>
          <w:bCs/>
          <w:sz w:val="28"/>
          <w:szCs w:val="28"/>
          <w:lang w:eastAsia="ar-SA"/>
        </w:rPr>
        <w:t>г.Владикавказ</w:t>
      </w:r>
      <w:proofErr w:type="spellEnd"/>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w:t>
      </w:r>
      <w:proofErr w:type="spellStart"/>
      <w:r w:rsidR="0054553C" w:rsidRPr="0054553C">
        <w:rPr>
          <w:rFonts w:eastAsia="Times New Roman"/>
          <w:bCs/>
          <w:sz w:val="20"/>
          <w:szCs w:val="20"/>
          <w:lang w:eastAsia="ar-SA"/>
        </w:rPr>
        <w:t>г.Владикавказ</w:t>
      </w:r>
      <w:proofErr w:type="spellEnd"/>
      <w:r w:rsidR="0054553C" w:rsidRPr="0054553C">
        <w:rPr>
          <w:rFonts w:eastAsia="Times New Roman"/>
          <w:bCs/>
          <w:sz w:val="20"/>
          <w:szCs w:val="20"/>
          <w:lang w:eastAsia="ar-SA"/>
        </w:rPr>
        <w:t xml:space="preserve">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 xml:space="preserve">Управление транспорта АМС </w:t>
            </w:r>
            <w:proofErr w:type="spellStart"/>
            <w:r w:rsidR="0054553C">
              <w:rPr>
                <w:rFonts w:ascii="Times New Roman" w:hAnsi="Times New Roman" w:cs="Times New Roman"/>
                <w:sz w:val="24"/>
                <w:szCs w:val="24"/>
              </w:rPr>
              <w:t>г.Владикавказа</w:t>
            </w:r>
            <w:proofErr w:type="spellEnd"/>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lastRenderedPageBreak/>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xml:space="preserve">, действовавшими </w:t>
      </w:r>
      <w:r w:rsidRPr="004D0C45">
        <w:rPr>
          <w:rFonts w:eastAsia="Times New Roman"/>
          <w:color w:val="000000"/>
          <w:sz w:val="28"/>
          <w:szCs w:val="28"/>
        </w:rPr>
        <w:lastRenderedPageBreak/>
        <w:t>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E1435A" w:rsidRDefault="00E1435A" w:rsidP="00E1435A">
      <w:pPr>
        <w:rPr>
          <w:sz w:val="28"/>
          <w:szCs w:val="28"/>
        </w:rPr>
      </w:pPr>
    </w:p>
    <w:p w:rsidR="00821959" w:rsidRDefault="00821959" w:rsidP="00E1435A">
      <w:pPr>
        <w:rPr>
          <w:sz w:val="28"/>
          <w:szCs w:val="28"/>
        </w:rPr>
      </w:pPr>
    </w:p>
    <w:p w:rsidR="00821959" w:rsidRDefault="00821959" w:rsidP="00E1435A">
      <w:pPr>
        <w:rPr>
          <w:sz w:val="28"/>
          <w:szCs w:val="28"/>
        </w:rPr>
      </w:pPr>
    </w:p>
    <w:p w:rsidR="00821959" w:rsidRDefault="00821959" w:rsidP="00E1435A">
      <w:pPr>
        <w:rPr>
          <w:sz w:val="28"/>
          <w:szCs w:val="28"/>
        </w:rPr>
      </w:pPr>
    </w:p>
    <w:p w:rsidR="00E1435A" w:rsidRDefault="00E1435A"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lastRenderedPageBreak/>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p w:rsidR="004D0C45" w:rsidRPr="00E86C55" w:rsidRDefault="004D0C45" w:rsidP="004D0C45">
      <w:pPr>
        <w:autoSpaceDE w:val="0"/>
        <w:autoSpaceDN w:val="0"/>
        <w:adjustRightInd w:val="0"/>
        <w:jc w:val="both"/>
        <w:rPr>
          <w:rFonts w:eastAsia="Times New Roman"/>
          <w:bCs/>
          <w:color w:val="000000"/>
        </w:rPr>
      </w:pPr>
    </w:p>
    <w:tbl>
      <w:tblPr>
        <w:tblpPr w:leftFromText="180" w:rightFromText="180" w:vertAnchor="page" w:horzAnchor="margin" w:tblpXSpec="center" w:tblpY="642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5C3404" w:rsidRPr="005276B6" w:rsidTr="005C3404">
        <w:tc>
          <w:tcPr>
            <w:tcW w:w="566" w:type="dxa"/>
            <w:vMerge w:val="restart"/>
          </w:tcPr>
          <w:p w:rsidR="005C3404" w:rsidRPr="005276B6" w:rsidRDefault="005C3404" w:rsidP="005C3404">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5C3404" w:rsidRPr="005276B6" w:rsidRDefault="005C3404" w:rsidP="005C3404">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5C3404" w:rsidRPr="005276B6" w:rsidRDefault="005C3404" w:rsidP="005C3404">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5C3404" w:rsidRPr="005276B6" w:rsidRDefault="005C3404" w:rsidP="005C3404">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5C3404" w:rsidRPr="005276B6" w:rsidRDefault="005C3404" w:rsidP="005C3404">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5C3404" w:rsidRPr="005276B6" w:rsidRDefault="005C3404" w:rsidP="005C3404">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5C3404" w:rsidRPr="005276B6" w:rsidTr="005C3404">
        <w:trPr>
          <w:cantSplit/>
          <w:trHeight w:val="3410"/>
        </w:trPr>
        <w:tc>
          <w:tcPr>
            <w:tcW w:w="566" w:type="dxa"/>
            <w:vMerge/>
          </w:tcPr>
          <w:p w:rsidR="005C3404" w:rsidRPr="005276B6" w:rsidRDefault="005C3404" w:rsidP="005C3404">
            <w:pPr>
              <w:autoSpaceDE w:val="0"/>
              <w:autoSpaceDN w:val="0"/>
              <w:adjustRightInd w:val="0"/>
              <w:jc w:val="center"/>
              <w:rPr>
                <w:rFonts w:eastAsia="Times New Roman"/>
                <w:sz w:val="20"/>
                <w:szCs w:val="20"/>
              </w:rPr>
            </w:pPr>
          </w:p>
        </w:tc>
        <w:tc>
          <w:tcPr>
            <w:tcW w:w="629" w:type="dxa"/>
            <w:vMerge/>
          </w:tcPr>
          <w:p w:rsidR="005C3404" w:rsidRPr="005276B6" w:rsidRDefault="005C3404" w:rsidP="005C3404">
            <w:pPr>
              <w:autoSpaceDE w:val="0"/>
              <w:autoSpaceDN w:val="0"/>
              <w:adjustRightInd w:val="0"/>
              <w:jc w:val="center"/>
              <w:rPr>
                <w:rFonts w:eastAsia="Times New Roman"/>
                <w:sz w:val="20"/>
                <w:szCs w:val="20"/>
              </w:rPr>
            </w:pPr>
          </w:p>
        </w:tc>
        <w:tc>
          <w:tcPr>
            <w:tcW w:w="567" w:type="dxa"/>
            <w:vMerge/>
          </w:tcPr>
          <w:p w:rsidR="005C3404" w:rsidRPr="005276B6" w:rsidRDefault="005C3404" w:rsidP="005C3404">
            <w:pPr>
              <w:autoSpaceDE w:val="0"/>
              <w:autoSpaceDN w:val="0"/>
              <w:adjustRightInd w:val="0"/>
              <w:jc w:val="center"/>
              <w:rPr>
                <w:rFonts w:eastAsia="Times New Roman"/>
                <w:sz w:val="20"/>
                <w:szCs w:val="20"/>
              </w:rPr>
            </w:pPr>
          </w:p>
        </w:tc>
        <w:tc>
          <w:tcPr>
            <w:tcW w:w="1418" w:type="dxa"/>
            <w:vMerge/>
          </w:tcPr>
          <w:p w:rsidR="005C3404" w:rsidRPr="005276B6" w:rsidRDefault="005C3404" w:rsidP="005C3404">
            <w:pPr>
              <w:autoSpaceDE w:val="0"/>
              <w:autoSpaceDN w:val="0"/>
              <w:adjustRightInd w:val="0"/>
              <w:jc w:val="center"/>
              <w:rPr>
                <w:rFonts w:eastAsia="Times New Roman"/>
                <w:sz w:val="20"/>
                <w:szCs w:val="20"/>
              </w:rPr>
            </w:pPr>
          </w:p>
        </w:tc>
        <w:tc>
          <w:tcPr>
            <w:tcW w:w="709" w:type="dxa"/>
            <w:vMerge/>
          </w:tcPr>
          <w:p w:rsidR="005C3404" w:rsidRPr="005276B6" w:rsidRDefault="005C3404" w:rsidP="005C3404">
            <w:pPr>
              <w:autoSpaceDE w:val="0"/>
              <w:autoSpaceDN w:val="0"/>
              <w:adjustRightInd w:val="0"/>
              <w:jc w:val="center"/>
              <w:rPr>
                <w:rFonts w:eastAsia="Times New Roman"/>
                <w:sz w:val="20"/>
                <w:szCs w:val="20"/>
              </w:rPr>
            </w:pPr>
          </w:p>
        </w:tc>
        <w:tc>
          <w:tcPr>
            <w:tcW w:w="426" w:type="dxa"/>
            <w:textDirection w:val="btLr"/>
          </w:tcPr>
          <w:p w:rsidR="005C3404" w:rsidRPr="005276B6" w:rsidRDefault="005C3404" w:rsidP="005C3404">
            <w:pPr>
              <w:autoSpaceDE w:val="0"/>
              <w:autoSpaceDN w:val="0"/>
              <w:adjustRightInd w:val="0"/>
              <w:ind w:right="113"/>
              <w:jc w:val="center"/>
              <w:rPr>
                <w:rFonts w:eastAsia="Times New Roman"/>
                <w:sz w:val="20"/>
                <w:szCs w:val="20"/>
              </w:rPr>
            </w:pPr>
            <w:bookmarkStart w:id="8" w:name="P196"/>
            <w:bookmarkEnd w:id="8"/>
            <w:r w:rsidRPr="005276B6">
              <w:rPr>
                <w:rFonts w:eastAsia="Times New Roman"/>
                <w:bCs/>
                <w:color w:val="000000"/>
                <w:sz w:val="20"/>
                <w:szCs w:val="20"/>
              </w:rPr>
              <w:t>наличие низкого пола</w:t>
            </w:r>
          </w:p>
        </w:tc>
        <w:tc>
          <w:tcPr>
            <w:tcW w:w="567" w:type="dxa"/>
            <w:textDirection w:val="btLr"/>
          </w:tcPr>
          <w:p w:rsidR="005C3404" w:rsidRPr="005276B6" w:rsidRDefault="005C3404" w:rsidP="005C3404">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5C3404" w:rsidRPr="005276B6" w:rsidRDefault="005C3404" w:rsidP="005C3404">
            <w:pPr>
              <w:autoSpaceDE w:val="0"/>
              <w:autoSpaceDN w:val="0"/>
              <w:adjustRightInd w:val="0"/>
              <w:ind w:right="113"/>
              <w:jc w:val="center"/>
              <w:rPr>
                <w:rFonts w:eastAsia="Times New Roman"/>
                <w:sz w:val="20"/>
                <w:szCs w:val="20"/>
              </w:rPr>
            </w:pPr>
            <w:bookmarkStart w:id="9" w:name="P197"/>
            <w:bookmarkEnd w:id="9"/>
            <w:r w:rsidRPr="005276B6">
              <w:rPr>
                <w:rFonts w:eastAsia="Times New Roman"/>
                <w:bCs/>
                <w:color w:val="000000"/>
                <w:sz w:val="20"/>
                <w:szCs w:val="20"/>
              </w:rPr>
              <w:t>наличие кондиционера</w:t>
            </w:r>
          </w:p>
        </w:tc>
        <w:tc>
          <w:tcPr>
            <w:tcW w:w="1134" w:type="dxa"/>
            <w:textDirection w:val="btLr"/>
          </w:tcPr>
          <w:p w:rsidR="005C3404" w:rsidRPr="005276B6" w:rsidRDefault="005C3404" w:rsidP="005C3404">
            <w:pPr>
              <w:autoSpaceDE w:val="0"/>
              <w:autoSpaceDN w:val="0"/>
              <w:adjustRightInd w:val="0"/>
              <w:ind w:right="113"/>
              <w:jc w:val="center"/>
              <w:rPr>
                <w:rFonts w:eastAsia="Times New Roman"/>
                <w:sz w:val="20"/>
                <w:szCs w:val="20"/>
              </w:rPr>
            </w:pPr>
            <w:bookmarkStart w:id="10" w:name="P198"/>
            <w:bookmarkEnd w:id="10"/>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5C3404" w:rsidRPr="005276B6" w:rsidRDefault="005C3404" w:rsidP="005C3404">
            <w:pPr>
              <w:autoSpaceDE w:val="0"/>
              <w:autoSpaceDN w:val="0"/>
              <w:adjustRightInd w:val="0"/>
              <w:ind w:right="113"/>
              <w:jc w:val="center"/>
              <w:rPr>
                <w:rFonts w:eastAsia="Times New Roman"/>
                <w:sz w:val="20"/>
                <w:szCs w:val="20"/>
              </w:rPr>
            </w:pPr>
            <w:bookmarkStart w:id="11" w:name="P199"/>
            <w:bookmarkEnd w:id="11"/>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5C3404" w:rsidRPr="005276B6" w:rsidRDefault="005C3404" w:rsidP="005C3404">
            <w:pPr>
              <w:autoSpaceDE w:val="0"/>
              <w:autoSpaceDN w:val="0"/>
              <w:adjustRightInd w:val="0"/>
              <w:ind w:right="113"/>
              <w:jc w:val="center"/>
              <w:rPr>
                <w:rFonts w:eastAsia="Times New Roman"/>
                <w:sz w:val="20"/>
                <w:szCs w:val="20"/>
              </w:rPr>
            </w:pPr>
            <w:bookmarkStart w:id="12" w:name="P200"/>
            <w:bookmarkEnd w:id="12"/>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5C3404" w:rsidRPr="005276B6" w:rsidRDefault="00915D03" w:rsidP="005C3404">
            <w:pPr>
              <w:autoSpaceDE w:val="0"/>
              <w:autoSpaceDN w:val="0"/>
              <w:adjustRightInd w:val="0"/>
              <w:ind w:right="113"/>
              <w:jc w:val="center"/>
              <w:rPr>
                <w:rFonts w:eastAsia="Times New Roman"/>
                <w:sz w:val="20"/>
                <w:szCs w:val="20"/>
              </w:rPr>
            </w:pPr>
            <w:bookmarkStart w:id="13" w:name="P201"/>
            <w:bookmarkEnd w:id="13"/>
            <w:r>
              <w:rPr>
                <w:rFonts w:eastAsia="Times New Roman"/>
                <w:bCs/>
                <w:color w:val="000000"/>
                <w:sz w:val="20"/>
                <w:szCs w:val="20"/>
              </w:rPr>
              <w:t xml:space="preserve">система безналичной оплаты </w:t>
            </w:r>
            <w:r w:rsidR="005C3404" w:rsidRPr="005276B6">
              <w:rPr>
                <w:rFonts w:eastAsia="Times New Roman"/>
                <w:bCs/>
                <w:color w:val="000000"/>
                <w:sz w:val="20"/>
                <w:szCs w:val="20"/>
              </w:rPr>
              <w:t>проезда</w:t>
            </w:r>
          </w:p>
        </w:tc>
        <w:tc>
          <w:tcPr>
            <w:tcW w:w="567" w:type="dxa"/>
            <w:textDirection w:val="btLr"/>
          </w:tcPr>
          <w:p w:rsidR="005C3404" w:rsidRPr="005276B6" w:rsidRDefault="005C3404" w:rsidP="005C3404">
            <w:pPr>
              <w:autoSpaceDE w:val="0"/>
              <w:autoSpaceDN w:val="0"/>
              <w:adjustRightInd w:val="0"/>
              <w:ind w:right="113"/>
              <w:jc w:val="center"/>
              <w:rPr>
                <w:rFonts w:eastAsia="Times New Roman"/>
                <w:sz w:val="20"/>
                <w:szCs w:val="20"/>
              </w:rPr>
            </w:pPr>
            <w:bookmarkStart w:id="14" w:name="P202"/>
            <w:bookmarkEnd w:id="14"/>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5C3404" w:rsidRPr="005276B6" w:rsidRDefault="005C3404" w:rsidP="005C3404">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5C3404" w:rsidRPr="005276B6" w:rsidRDefault="005C3404" w:rsidP="005C3404">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5C3404" w:rsidRPr="005276B6" w:rsidTr="005C3404">
        <w:trPr>
          <w:cantSplit/>
          <w:trHeight w:hRule="exact" w:val="582"/>
        </w:trPr>
        <w:tc>
          <w:tcPr>
            <w:tcW w:w="566"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7</w:t>
            </w: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8</w:t>
            </w:r>
          </w:p>
        </w:tc>
        <w:tc>
          <w:tcPr>
            <w:tcW w:w="425"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9</w:t>
            </w:r>
          </w:p>
        </w:tc>
        <w:tc>
          <w:tcPr>
            <w:tcW w:w="1134"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10</w:t>
            </w:r>
          </w:p>
        </w:tc>
        <w:tc>
          <w:tcPr>
            <w:tcW w:w="851"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11</w:t>
            </w:r>
          </w:p>
        </w:tc>
        <w:tc>
          <w:tcPr>
            <w:tcW w:w="708"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12</w:t>
            </w: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13</w:t>
            </w: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14</w:t>
            </w: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15</w:t>
            </w: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16</w:t>
            </w:r>
          </w:p>
        </w:tc>
      </w:tr>
      <w:tr w:rsidR="005C3404" w:rsidRPr="005276B6" w:rsidTr="005C3404">
        <w:trPr>
          <w:cantSplit/>
          <w:trHeight w:hRule="exact" w:val="606"/>
        </w:trPr>
        <w:tc>
          <w:tcPr>
            <w:tcW w:w="566"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1418"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426"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425"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1134"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851"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8"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p>
        </w:tc>
      </w:tr>
      <w:tr w:rsidR="005C3404" w:rsidRPr="005276B6" w:rsidTr="005C3404">
        <w:trPr>
          <w:cantSplit/>
          <w:trHeight w:hRule="exact" w:val="744"/>
        </w:trPr>
        <w:tc>
          <w:tcPr>
            <w:tcW w:w="566" w:type="dxa"/>
          </w:tcPr>
          <w:p w:rsidR="005C3404" w:rsidRPr="005276B6" w:rsidRDefault="005C3404" w:rsidP="005C3404">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1418"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426"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425"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1134"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851"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8"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567"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p>
        </w:tc>
        <w:tc>
          <w:tcPr>
            <w:tcW w:w="709" w:type="dxa"/>
          </w:tcPr>
          <w:p w:rsidR="005C3404" w:rsidRPr="005276B6" w:rsidRDefault="005C3404" w:rsidP="005C3404">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Среднесписочное количество &lt;***&gt; транспортных средств в году, предшествующем дате проведения конкурса __________ единиц.</w:t>
      </w:r>
    </w:p>
    <w:p w:rsidR="004D0C45" w:rsidRPr="00E86C55" w:rsidRDefault="004D0C45" w:rsidP="004D0C45">
      <w:pPr>
        <w:autoSpaceDE w:val="0"/>
        <w:autoSpaceDN w:val="0"/>
        <w:adjustRightInd w:val="0"/>
        <w:jc w:val="both"/>
        <w:rPr>
          <w:rFonts w:eastAsia="Times New Roman"/>
          <w:bCs/>
          <w:color w:val="000000"/>
        </w:rPr>
      </w:pPr>
    </w:p>
    <w:p w:rsidR="004D0C45" w:rsidRPr="005276B6" w:rsidRDefault="004D0C45" w:rsidP="004D0C45">
      <w:pPr>
        <w:autoSpaceDE w:val="0"/>
        <w:autoSpaceDN w:val="0"/>
        <w:adjustRightInd w:val="0"/>
        <w:jc w:val="both"/>
        <w:rPr>
          <w:rFonts w:eastAsia="Times New Roman"/>
          <w:bCs/>
          <w:color w:val="000000"/>
          <w:sz w:val="20"/>
          <w:szCs w:val="2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Приложение: &lt;****&gt;</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1.</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2.</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3.</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Примечание:</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 Для участников договора простого товарищества информация представляется на каждого из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В графах с 7 по 16 при наличии указанных характеристик транспортных средств проставляется слово «да», при отсутствии – «нет».</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 xml:space="preserve">&lt;***&gt; Среднесписочное количество транспортных средств юридического лица, индивидуального предпринимателя, участников договора простого товарищества, </w:t>
      </w:r>
      <w:r w:rsidRPr="00E86C55">
        <w:rPr>
          <w:rFonts w:eastAsia="Times New Roman"/>
          <w:bCs/>
          <w:color w:val="000000"/>
        </w:rPr>
        <w:lastRenderedPageBreak/>
        <w:t>предназначенных для перевозки пассажиров, определяется путем сложения количества машино-дней в хозяйстве за каждый месяц отчетного периода и деления результата на количество календарных дней в году.</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Машино-дни в хозяйстве за каждый месяц отчетного периода определяются путем умножения количества транспортных средств на конец месяца на количество календарных дней в месяце.</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Под отчетным периодом понимается период, равный 12 месяцам, предшествующим дате о проведении конкурса.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 Указывается наименование документов и количество листов.</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ind w:firstLine="708"/>
        <w:jc w:val="both"/>
        <w:rPr>
          <w:rFonts w:eastAsia="Times New Roman"/>
          <w:bCs/>
          <w:color w:val="000000"/>
        </w:rPr>
      </w:pPr>
      <w:r w:rsidRPr="00E86C55">
        <w:rPr>
          <w:rFonts w:eastAsia="Times New Roman"/>
          <w:bCs/>
          <w:color w:val="000000"/>
        </w:rPr>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lastRenderedPageBreak/>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__________</w:t>
      </w:r>
      <w:r w:rsidR="00D959FA">
        <w:rPr>
          <w:rFonts w:eastAsia="Times New Roman"/>
          <w:spacing w:val="2"/>
          <w:shd w:val="clear" w:color="auto" w:fill="FFFFFF"/>
        </w:rPr>
        <w:t xml:space="preserve">  </w:t>
      </w:r>
      <w:r w:rsidRPr="0037679F">
        <w:rPr>
          <w:rFonts w:eastAsia="Times New Roman"/>
          <w:spacing w:val="2"/>
          <w:shd w:val="clear" w:color="auto" w:fill="FFFFFF"/>
        </w:rPr>
        <w:t xml:space="preserve">чел.,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lastRenderedPageBreak/>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75401D">
      <w:pPr>
        <w:autoSpaceDE w:val="0"/>
        <w:autoSpaceDN w:val="0"/>
        <w:adjustRightInd w:val="0"/>
        <w:jc w:val="right"/>
        <w:rPr>
          <w:rFonts w:eastAsia="Times New Roman"/>
          <w:b/>
          <w:bCs/>
          <w:color w:val="000000"/>
        </w:rPr>
        <w:sectPr w:rsidR="00C46B83" w:rsidSect="00B64D71">
          <w:footerReference w:type="default" r:id="rId17"/>
          <w:pgSz w:w="11906" w:h="16838"/>
          <w:pgMar w:top="1134" w:right="1133" w:bottom="1134" w:left="1418" w:header="708" w:footer="708" w:gutter="0"/>
          <w:cols w:space="708"/>
          <w:docGrid w:linePitch="360"/>
        </w:sectPr>
      </w:pPr>
    </w:p>
    <w:p w:rsidR="0075401D" w:rsidRPr="00F955DC" w:rsidRDefault="0075401D" w:rsidP="0075401D">
      <w:pPr>
        <w:autoSpaceDE w:val="0"/>
        <w:autoSpaceDN w:val="0"/>
        <w:adjustRightInd w:val="0"/>
        <w:jc w:val="right"/>
        <w:rPr>
          <w:rFonts w:eastAsia="Times New Roman"/>
          <w:b/>
          <w:bCs/>
          <w:color w:val="000000"/>
        </w:rPr>
      </w:pPr>
      <w:r>
        <w:rPr>
          <w:rFonts w:eastAsia="Times New Roman"/>
          <w:b/>
          <w:bCs/>
          <w:color w:val="000000"/>
        </w:rPr>
        <w:lastRenderedPageBreak/>
        <w:t>ПРИЛОЖЕНИЕ 9</w:t>
      </w:r>
    </w:p>
    <w:p w:rsidR="0075401D" w:rsidRPr="004E0A29" w:rsidRDefault="0075401D" w:rsidP="0075401D">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75401D" w:rsidRPr="004E0A29" w:rsidRDefault="0075401D" w:rsidP="0075401D">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75401D" w:rsidRPr="004E0A29" w:rsidRDefault="0075401D" w:rsidP="0075401D">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75401D" w:rsidRPr="004E0A29" w:rsidRDefault="0075401D" w:rsidP="0075401D">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75401D" w:rsidRPr="004E0A29" w:rsidRDefault="0075401D" w:rsidP="0075401D">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75401D" w:rsidRDefault="0075401D" w:rsidP="0075401D">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40F52" w:rsidRPr="001F3941" w:rsidRDefault="00B40F52" w:rsidP="0075401D">
      <w:pPr>
        <w:widowControl w:val="0"/>
        <w:jc w:val="right"/>
        <w:rPr>
          <w:rFonts w:eastAsia="Times New Roman"/>
          <w:sz w:val="20"/>
          <w:szCs w:val="20"/>
          <w:lang w:eastAsia="ar-SA"/>
        </w:rPr>
      </w:pPr>
    </w:p>
    <w:tbl>
      <w:tblPr>
        <w:tblW w:w="15538"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5"/>
        <w:gridCol w:w="968"/>
        <w:gridCol w:w="717"/>
        <w:gridCol w:w="2238"/>
        <w:gridCol w:w="496"/>
        <w:gridCol w:w="3599"/>
        <w:gridCol w:w="445"/>
        <w:gridCol w:w="2453"/>
        <w:gridCol w:w="124"/>
        <w:gridCol w:w="752"/>
        <w:gridCol w:w="1393"/>
        <w:gridCol w:w="1481"/>
        <w:gridCol w:w="157"/>
      </w:tblGrid>
      <w:tr w:rsidR="0075401D" w:rsidRPr="00E37947" w:rsidTr="00F50A5E">
        <w:trPr>
          <w:gridAfter w:val="1"/>
          <w:wAfter w:w="157" w:type="dxa"/>
          <w:trHeight w:val="48"/>
        </w:trPr>
        <w:tc>
          <w:tcPr>
            <w:tcW w:w="11631" w:type="dxa"/>
            <w:gridSpan w:val="8"/>
            <w:tcBorders>
              <w:top w:val="nil"/>
              <w:left w:val="nil"/>
              <w:bottom w:val="nil"/>
              <w:right w:val="nil"/>
            </w:tcBorders>
          </w:tcPr>
          <w:p w:rsidR="0075401D" w:rsidRPr="0081370E" w:rsidRDefault="0075401D" w:rsidP="004756B3">
            <w:pPr>
              <w:pStyle w:val="af"/>
              <w:ind w:firstLine="720"/>
              <w:jc w:val="center"/>
              <w:rPr>
                <w:rFonts w:ascii="Times New Roman" w:hAnsi="Times New Roman" w:cs="Times New Roman"/>
                <w:sz w:val="20"/>
                <w:szCs w:val="24"/>
              </w:rPr>
            </w:pPr>
          </w:p>
        </w:tc>
        <w:tc>
          <w:tcPr>
            <w:tcW w:w="3750" w:type="dxa"/>
            <w:gridSpan w:val="4"/>
            <w:tcBorders>
              <w:top w:val="nil"/>
              <w:left w:val="nil"/>
              <w:bottom w:val="nil"/>
              <w:right w:val="nil"/>
            </w:tcBorders>
          </w:tcPr>
          <w:p w:rsidR="0075401D" w:rsidRPr="00E37947" w:rsidRDefault="0075401D" w:rsidP="004756B3">
            <w:pPr>
              <w:pStyle w:val="af"/>
              <w:ind w:firstLine="720"/>
              <w:jc w:val="right"/>
              <w:rPr>
                <w:rFonts w:ascii="Times New Roman" w:hAnsi="Times New Roman" w:cs="Times New Roman"/>
                <w:i/>
                <w:sz w:val="20"/>
                <w:szCs w:val="24"/>
              </w:rPr>
            </w:pPr>
          </w:p>
        </w:tc>
      </w:tr>
      <w:tr w:rsidR="0075401D" w:rsidRPr="0081370E" w:rsidTr="00F50A5E">
        <w:trPr>
          <w:gridAfter w:val="1"/>
          <w:wAfter w:w="157" w:type="dxa"/>
          <w:trHeight w:val="15"/>
        </w:trPr>
        <w:tc>
          <w:tcPr>
            <w:tcW w:w="4638" w:type="dxa"/>
            <w:gridSpan w:val="4"/>
            <w:tcBorders>
              <w:top w:val="nil"/>
              <w:left w:val="nil"/>
              <w:bottom w:val="single" w:sz="4" w:space="0" w:color="auto"/>
              <w:right w:val="nil"/>
            </w:tcBorders>
          </w:tcPr>
          <w:p w:rsidR="0075401D" w:rsidRPr="0081370E" w:rsidRDefault="0075401D" w:rsidP="004756B3">
            <w:pPr>
              <w:pStyle w:val="af"/>
              <w:ind w:firstLine="720"/>
              <w:rPr>
                <w:rFonts w:ascii="Times New Roman" w:hAnsi="Times New Roman" w:cs="Times New Roman"/>
                <w:sz w:val="20"/>
                <w:szCs w:val="24"/>
              </w:rPr>
            </w:pPr>
          </w:p>
        </w:tc>
        <w:tc>
          <w:tcPr>
            <w:tcW w:w="4540" w:type="dxa"/>
            <w:gridSpan w:val="3"/>
            <w:tcBorders>
              <w:top w:val="nil"/>
              <w:left w:val="nil"/>
              <w:bottom w:val="single" w:sz="4" w:space="0" w:color="auto"/>
              <w:right w:val="nil"/>
            </w:tcBorders>
          </w:tcPr>
          <w:p w:rsidR="0075401D" w:rsidRPr="0081370E" w:rsidRDefault="0075401D" w:rsidP="004756B3">
            <w:pPr>
              <w:pStyle w:val="af"/>
              <w:ind w:firstLine="720"/>
              <w:rPr>
                <w:rFonts w:ascii="Times New Roman" w:hAnsi="Times New Roman" w:cs="Times New Roman"/>
                <w:sz w:val="20"/>
                <w:szCs w:val="24"/>
              </w:rPr>
            </w:pPr>
          </w:p>
        </w:tc>
        <w:tc>
          <w:tcPr>
            <w:tcW w:w="6203" w:type="dxa"/>
            <w:gridSpan w:val="5"/>
            <w:tcBorders>
              <w:top w:val="nil"/>
              <w:left w:val="nil"/>
              <w:bottom w:val="single" w:sz="4" w:space="0" w:color="auto"/>
              <w:right w:val="nil"/>
            </w:tcBorders>
          </w:tcPr>
          <w:p w:rsidR="0075401D" w:rsidRPr="0081370E" w:rsidRDefault="0075401D" w:rsidP="004756B3">
            <w:pPr>
              <w:pStyle w:val="af"/>
              <w:ind w:firstLine="720"/>
              <w:rPr>
                <w:rFonts w:ascii="Times New Roman" w:hAnsi="Times New Roman" w:cs="Times New Roman"/>
                <w:sz w:val="20"/>
                <w:szCs w:val="24"/>
              </w:rPr>
            </w:pPr>
          </w:p>
        </w:tc>
      </w:tr>
      <w:tr w:rsidR="00F50A5E" w:rsidRPr="001C472F" w:rsidTr="00F50A5E">
        <w:trPr>
          <w:cantSplit/>
          <w:trHeight w:val="751"/>
        </w:trPr>
        <w:tc>
          <w:tcPr>
            <w:tcW w:w="715" w:type="dxa"/>
            <w:tcBorders>
              <w:top w:val="single" w:sz="4" w:space="0" w:color="auto"/>
              <w:bottom w:val="single" w:sz="4" w:space="0" w:color="auto"/>
              <w:right w:val="single" w:sz="4" w:space="0" w:color="auto"/>
            </w:tcBorders>
          </w:tcPr>
          <w:p w:rsidR="0075401D" w:rsidRPr="002D0D74" w:rsidRDefault="0075401D"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 лота</w:t>
            </w:r>
          </w:p>
        </w:tc>
        <w:tc>
          <w:tcPr>
            <w:tcW w:w="968" w:type="dxa"/>
            <w:tcBorders>
              <w:top w:val="single" w:sz="4" w:space="0" w:color="auto"/>
              <w:left w:val="single" w:sz="4" w:space="0" w:color="auto"/>
              <w:bottom w:val="single" w:sz="4" w:space="0" w:color="auto"/>
              <w:right w:val="single" w:sz="4" w:space="0" w:color="auto"/>
            </w:tcBorders>
            <w:textDirection w:val="btLr"/>
          </w:tcPr>
          <w:p w:rsidR="00DC25A9" w:rsidRPr="002D0D74" w:rsidRDefault="0075401D" w:rsidP="00DC25A9">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 xml:space="preserve">Регистрационный номер маршрута регулярных перевозок </w:t>
            </w:r>
          </w:p>
          <w:p w:rsidR="0075401D" w:rsidRPr="002D0D74" w:rsidRDefault="0075401D" w:rsidP="00DC25A9">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в соответствующем реестре</w:t>
            </w:r>
          </w:p>
        </w:tc>
        <w:tc>
          <w:tcPr>
            <w:tcW w:w="717" w:type="dxa"/>
            <w:tcBorders>
              <w:top w:val="single" w:sz="4" w:space="0" w:color="auto"/>
              <w:left w:val="single" w:sz="4" w:space="0" w:color="auto"/>
              <w:bottom w:val="single" w:sz="4" w:space="0" w:color="auto"/>
              <w:right w:val="single" w:sz="4" w:space="0" w:color="auto"/>
            </w:tcBorders>
            <w:textDirection w:val="btLr"/>
          </w:tcPr>
          <w:p w:rsidR="0075401D" w:rsidRPr="002D0D74" w:rsidRDefault="0075401D"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 xml:space="preserve">Порядковый номер маршрута </w:t>
            </w:r>
          </w:p>
          <w:p w:rsidR="0075401D" w:rsidRPr="002D0D74" w:rsidRDefault="0075401D"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регулярных перевозок</w:t>
            </w:r>
          </w:p>
        </w:tc>
        <w:tc>
          <w:tcPr>
            <w:tcW w:w="2734" w:type="dxa"/>
            <w:gridSpan w:val="2"/>
            <w:tcBorders>
              <w:top w:val="single" w:sz="4" w:space="0" w:color="auto"/>
              <w:left w:val="single" w:sz="4" w:space="0" w:color="auto"/>
              <w:bottom w:val="single" w:sz="4" w:space="0" w:color="auto"/>
              <w:right w:val="single" w:sz="4" w:space="0" w:color="auto"/>
            </w:tcBorders>
          </w:tcPr>
          <w:p w:rsidR="0075401D" w:rsidRPr="002D0D74" w:rsidRDefault="0075401D"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tc>
        <w:tc>
          <w:tcPr>
            <w:tcW w:w="3599" w:type="dxa"/>
            <w:tcBorders>
              <w:top w:val="single" w:sz="4" w:space="0" w:color="auto"/>
              <w:left w:val="single" w:sz="4" w:space="0" w:color="auto"/>
              <w:bottom w:val="single" w:sz="4" w:space="0" w:color="auto"/>
              <w:right w:val="single" w:sz="4" w:space="0" w:color="auto"/>
            </w:tcBorders>
          </w:tcPr>
          <w:p w:rsidR="0075401D" w:rsidRPr="002D0D74" w:rsidRDefault="0075401D"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3022" w:type="dxa"/>
            <w:gridSpan w:val="3"/>
            <w:tcBorders>
              <w:top w:val="single" w:sz="4" w:space="0" w:color="auto"/>
              <w:left w:val="single" w:sz="4" w:space="0" w:color="auto"/>
              <w:bottom w:val="single" w:sz="4" w:space="0" w:color="auto"/>
              <w:right w:val="single" w:sz="4" w:space="0" w:color="auto"/>
            </w:tcBorders>
          </w:tcPr>
          <w:p w:rsidR="0075401D" w:rsidRPr="002D0D74" w:rsidRDefault="0075401D"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752" w:type="dxa"/>
            <w:tcBorders>
              <w:top w:val="single" w:sz="4" w:space="0" w:color="auto"/>
              <w:left w:val="single" w:sz="4" w:space="0" w:color="auto"/>
              <w:bottom w:val="single" w:sz="4" w:space="0" w:color="auto"/>
              <w:right w:val="single" w:sz="4" w:space="0" w:color="auto"/>
            </w:tcBorders>
            <w:textDirection w:val="btLr"/>
          </w:tcPr>
          <w:p w:rsidR="0075401D" w:rsidRPr="002D0D74" w:rsidRDefault="0075401D" w:rsidP="004756B3">
            <w:pPr>
              <w:pStyle w:val="af"/>
              <w:jc w:val="center"/>
              <w:rPr>
                <w:rFonts w:ascii="Times New Roman" w:hAnsi="Times New Roman" w:cs="Times New Roman"/>
                <w:sz w:val="20"/>
                <w:szCs w:val="24"/>
              </w:rPr>
            </w:pPr>
            <w:r w:rsidRPr="002D0D74">
              <w:rPr>
                <w:rFonts w:ascii="Times New Roman" w:hAnsi="Times New Roman" w:cs="Times New Roman"/>
                <w:sz w:val="20"/>
                <w:szCs w:val="24"/>
              </w:rPr>
              <w:t xml:space="preserve">Протяженность маршрута </w:t>
            </w:r>
          </w:p>
          <w:p w:rsidR="0075401D" w:rsidRPr="002D0D74" w:rsidRDefault="0075401D" w:rsidP="004756B3">
            <w:pPr>
              <w:pStyle w:val="af"/>
              <w:jc w:val="center"/>
              <w:rPr>
                <w:rFonts w:ascii="Times New Roman" w:hAnsi="Times New Roman" w:cs="Times New Roman"/>
                <w:sz w:val="20"/>
                <w:szCs w:val="24"/>
              </w:rPr>
            </w:pPr>
            <w:r w:rsidRPr="002D0D74">
              <w:rPr>
                <w:rFonts w:ascii="Times New Roman" w:hAnsi="Times New Roman" w:cs="Times New Roman"/>
                <w:sz w:val="20"/>
                <w:szCs w:val="24"/>
              </w:rPr>
              <w:t>регулярных перевозок</w:t>
            </w:r>
          </w:p>
        </w:tc>
        <w:tc>
          <w:tcPr>
            <w:tcW w:w="1393" w:type="dxa"/>
            <w:tcBorders>
              <w:top w:val="single" w:sz="4" w:space="0" w:color="auto"/>
              <w:left w:val="single" w:sz="4" w:space="0" w:color="auto"/>
              <w:bottom w:val="single" w:sz="4" w:space="0" w:color="auto"/>
              <w:right w:val="single" w:sz="4" w:space="0" w:color="auto"/>
            </w:tcBorders>
          </w:tcPr>
          <w:p w:rsidR="0075401D" w:rsidRPr="002D0D74" w:rsidRDefault="0075401D"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Порядок посадки и высадки пассажиров</w:t>
            </w:r>
          </w:p>
        </w:tc>
        <w:tc>
          <w:tcPr>
            <w:tcW w:w="1638" w:type="dxa"/>
            <w:gridSpan w:val="2"/>
            <w:tcBorders>
              <w:top w:val="single" w:sz="4" w:space="0" w:color="auto"/>
              <w:left w:val="single" w:sz="4" w:space="0" w:color="auto"/>
              <w:bottom w:val="single" w:sz="4" w:space="0" w:color="auto"/>
            </w:tcBorders>
          </w:tcPr>
          <w:p w:rsidR="00F93EAF" w:rsidRPr="002D0D74" w:rsidRDefault="00F93EAF" w:rsidP="004756B3">
            <w:pPr>
              <w:pStyle w:val="af"/>
              <w:ind w:left="-113" w:right="-113"/>
              <w:jc w:val="center"/>
              <w:rPr>
                <w:rFonts w:ascii="Times New Roman" w:hAnsi="Times New Roman" w:cs="Times New Roman"/>
                <w:sz w:val="20"/>
                <w:szCs w:val="24"/>
              </w:rPr>
            </w:pPr>
            <w:r w:rsidRPr="002D0D74">
              <w:rPr>
                <w:rFonts w:ascii="Times New Roman" w:hAnsi="Times New Roman" w:cs="Times New Roman"/>
                <w:sz w:val="20"/>
                <w:szCs w:val="24"/>
              </w:rPr>
              <w:t>Режим работы</w:t>
            </w:r>
          </w:p>
          <w:p w:rsidR="0075401D" w:rsidRPr="002D0D74" w:rsidRDefault="0002133A" w:rsidP="00F93EAF">
            <w:pPr>
              <w:pStyle w:val="af"/>
              <w:ind w:left="-113" w:right="-113"/>
              <w:jc w:val="center"/>
              <w:rPr>
                <w:rFonts w:ascii="Times New Roman" w:hAnsi="Times New Roman" w:cs="Times New Roman"/>
                <w:sz w:val="20"/>
                <w:szCs w:val="24"/>
              </w:rPr>
            </w:pPr>
            <w:r>
              <w:rPr>
                <w:rFonts w:ascii="Times New Roman" w:hAnsi="Times New Roman" w:cs="Times New Roman"/>
                <w:sz w:val="20"/>
                <w:szCs w:val="24"/>
              </w:rPr>
              <w:t>маршрута</w:t>
            </w:r>
            <w:r w:rsidR="00F93EAF" w:rsidRPr="002D0D74">
              <w:rPr>
                <w:rFonts w:ascii="Times New Roman" w:hAnsi="Times New Roman" w:cs="Times New Roman"/>
                <w:sz w:val="20"/>
                <w:szCs w:val="24"/>
              </w:rPr>
              <w:t xml:space="preserve"> </w:t>
            </w:r>
            <w:r w:rsidR="0075401D" w:rsidRPr="002D0D74">
              <w:rPr>
                <w:rFonts w:ascii="Times New Roman" w:hAnsi="Times New Roman" w:cs="Times New Roman"/>
                <w:sz w:val="20"/>
                <w:szCs w:val="24"/>
              </w:rPr>
              <w:t>регулярных перевозок</w:t>
            </w:r>
          </w:p>
        </w:tc>
      </w:tr>
      <w:tr w:rsidR="00F50A5E" w:rsidRPr="00DC25A9" w:rsidTr="00F50A5E">
        <w:trPr>
          <w:cantSplit/>
          <w:trHeight w:val="281"/>
        </w:trPr>
        <w:tc>
          <w:tcPr>
            <w:tcW w:w="715" w:type="dxa"/>
            <w:tcBorders>
              <w:top w:val="single" w:sz="4" w:space="0" w:color="auto"/>
              <w:bottom w:val="single" w:sz="4" w:space="0" w:color="auto"/>
              <w:right w:val="single" w:sz="4" w:space="0" w:color="auto"/>
            </w:tcBorders>
          </w:tcPr>
          <w:p w:rsidR="007D37FC" w:rsidRDefault="007D37FC" w:rsidP="004756B3">
            <w:pPr>
              <w:pStyle w:val="af"/>
              <w:ind w:left="-113" w:right="-113"/>
              <w:jc w:val="center"/>
              <w:rPr>
                <w:rFonts w:ascii="Times New Roman" w:hAnsi="Times New Roman" w:cs="Times New Roman"/>
                <w:sz w:val="20"/>
                <w:szCs w:val="24"/>
                <w:highlight w:val="yellow"/>
              </w:rPr>
            </w:pPr>
          </w:p>
          <w:p w:rsidR="007D37FC" w:rsidRPr="007D37FC" w:rsidRDefault="007D37FC" w:rsidP="007D37FC">
            <w:pPr>
              <w:rPr>
                <w:highlight w:val="yellow"/>
              </w:rPr>
            </w:pPr>
          </w:p>
          <w:p w:rsidR="007D37FC" w:rsidRPr="007D37FC" w:rsidRDefault="007D37FC" w:rsidP="007D37FC">
            <w:pPr>
              <w:rPr>
                <w:highlight w:val="yellow"/>
              </w:rPr>
            </w:pPr>
          </w:p>
          <w:p w:rsidR="007D37FC" w:rsidRPr="007D37FC" w:rsidRDefault="007D37FC" w:rsidP="007D37FC">
            <w:pPr>
              <w:rPr>
                <w:highlight w:val="yellow"/>
              </w:rPr>
            </w:pPr>
          </w:p>
          <w:p w:rsidR="007D37FC" w:rsidRDefault="007D37FC" w:rsidP="007D37FC">
            <w:pPr>
              <w:rPr>
                <w:highlight w:val="yellow"/>
              </w:rPr>
            </w:pPr>
          </w:p>
          <w:p w:rsidR="007D37FC" w:rsidRDefault="007D37FC" w:rsidP="007D37FC">
            <w:pPr>
              <w:rPr>
                <w:highlight w:val="yellow"/>
              </w:rPr>
            </w:pPr>
          </w:p>
          <w:p w:rsidR="00821959" w:rsidRPr="007D37FC" w:rsidRDefault="001C472F" w:rsidP="007D37FC">
            <w:pPr>
              <w:rPr>
                <w:highlight w:val="yellow"/>
              </w:rPr>
            </w:pPr>
            <w:r w:rsidRPr="001C472F">
              <w:t>1</w:t>
            </w:r>
          </w:p>
        </w:tc>
        <w:tc>
          <w:tcPr>
            <w:tcW w:w="968" w:type="dxa"/>
            <w:tcBorders>
              <w:top w:val="single" w:sz="4" w:space="0" w:color="auto"/>
              <w:left w:val="single" w:sz="4" w:space="0" w:color="auto"/>
              <w:bottom w:val="single" w:sz="4" w:space="0" w:color="auto"/>
              <w:right w:val="single" w:sz="4" w:space="0" w:color="auto"/>
            </w:tcBorders>
          </w:tcPr>
          <w:p w:rsidR="001C472F" w:rsidRDefault="001C472F" w:rsidP="00E457EE">
            <w:pPr>
              <w:pStyle w:val="af"/>
              <w:ind w:left="-113" w:right="-113"/>
              <w:jc w:val="center"/>
              <w:rPr>
                <w:rFonts w:ascii="Times New Roman" w:hAnsi="Times New Roman" w:cs="Times New Roman"/>
                <w:sz w:val="20"/>
                <w:szCs w:val="24"/>
              </w:rPr>
            </w:pPr>
          </w:p>
          <w:p w:rsidR="001C472F" w:rsidRPr="001C472F" w:rsidRDefault="001C472F" w:rsidP="001C472F"/>
          <w:p w:rsidR="001C472F" w:rsidRPr="001C472F" w:rsidRDefault="001C472F" w:rsidP="001C472F"/>
          <w:p w:rsidR="001C472F" w:rsidRPr="001C472F" w:rsidRDefault="001C472F" w:rsidP="001C472F"/>
          <w:p w:rsidR="001C472F" w:rsidRPr="001C472F" w:rsidRDefault="001C472F" w:rsidP="001C472F"/>
          <w:p w:rsidR="001C472F" w:rsidRDefault="001C472F" w:rsidP="001C472F"/>
          <w:p w:rsidR="00821959" w:rsidRPr="001C472F" w:rsidRDefault="00F50A5E" w:rsidP="001C472F">
            <w:r>
              <w:t>31</w:t>
            </w:r>
          </w:p>
        </w:tc>
        <w:tc>
          <w:tcPr>
            <w:tcW w:w="717" w:type="dxa"/>
            <w:tcBorders>
              <w:top w:val="single" w:sz="4" w:space="0" w:color="auto"/>
              <w:left w:val="single" w:sz="4" w:space="0" w:color="auto"/>
              <w:bottom w:val="single" w:sz="4" w:space="0" w:color="auto"/>
              <w:right w:val="single" w:sz="4" w:space="0" w:color="auto"/>
            </w:tcBorders>
          </w:tcPr>
          <w:p w:rsidR="001C472F" w:rsidRDefault="001C472F" w:rsidP="005077FE">
            <w:pPr>
              <w:pStyle w:val="af"/>
              <w:ind w:left="-113" w:right="-113"/>
              <w:jc w:val="center"/>
              <w:rPr>
                <w:rFonts w:ascii="Times New Roman" w:hAnsi="Times New Roman" w:cs="Times New Roman"/>
                <w:sz w:val="20"/>
                <w:szCs w:val="24"/>
                <w:lang w:val="en-US"/>
              </w:rPr>
            </w:pPr>
          </w:p>
          <w:p w:rsidR="001C472F" w:rsidRPr="001C472F" w:rsidRDefault="001C472F" w:rsidP="001C472F">
            <w:pPr>
              <w:rPr>
                <w:lang w:val="en-US"/>
              </w:rPr>
            </w:pPr>
          </w:p>
          <w:p w:rsidR="001C472F" w:rsidRPr="001C472F" w:rsidRDefault="001C472F" w:rsidP="001C472F">
            <w:pPr>
              <w:rPr>
                <w:lang w:val="en-US"/>
              </w:rPr>
            </w:pPr>
          </w:p>
          <w:p w:rsidR="001C472F" w:rsidRPr="001C472F" w:rsidRDefault="001C472F" w:rsidP="001C472F">
            <w:pPr>
              <w:rPr>
                <w:lang w:val="en-US"/>
              </w:rPr>
            </w:pPr>
          </w:p>
          <w:p w:rsidR="001C472F" w:rsidRPr="001C472F" w:rsidRDefault="001C472F" w:rsidP="001C472F">
            <w:pPr>
              <w:rPr>
                <w:lang w:val="en-US"/>
              </w:rPr>
            </w:pPr>
          </w:p>
          <w:p w:rsidR="001C472F" w:rsidRDefault="001C472F" w:rsidP="001C472F">
            <w:pPr>
              <w:rPr>
                <w:lang w:val="en-US"/>
              </w:rPr>
            </w:pPr>
          </w:p>
          <w:p w:rsidR="00821959" w:rsidRPr="001C472F" w:rsidRDefault="00F50A5E" w:rsidP="001C472F">
            <w:r>
              <w:t>34</w:t>
            </w:r>
          </w:p>
        </w:tc>
        <w:tc>
          <w:tcPr>
            <w:tcW w:w="2734" w:type="dxa"/>
            <w:gridSpan w:val="2"/>
            <w:tcBorders>
              <w:top w:val="single" w:sz="4" w:space="0" w:color="auto"/>
              <w:left w:val="single" w:sz="4" w:space="0" w:color="auto"/>
              <w:bottom w:val="single" w:sz="4" w:space="0" w:color="auto"/>
              <w:right w:val="single" w:sz="4" w:space="0" w:color="auto"/>
            </w:tcBorders>
          </w:tcPr>
          <w:p w:rsidR="002D0D74" w:rsidRPr="007D37FC" w:rsidRDefault="002D0D74" w:rsidP="004756B3">
            <w:pPr>
              <w:pStyle w:val="af"/>
              <w:ind w:left="-113" w:right="-113"/>
              <w:jc w:val="center"/>
              <w:rPr>
                <w:rFonts w:ascii="Times New Roman" w:hAnsi="Times New Roman" w:cs="Times New Roman"/>
                <w:sz w:val="20"/>
                <w:szCs w:val="24"/>
              </w:rPr>
            </w:pPr>
          </w:p>
          <w:p w:rsidR="002D0D74" w:rsidRPr="007D37FC" w:rsidRDefault="002D0D74" w:rsidP="002D0D74"/>
          <w:p w:rsidR="002D0D74" w:rsidRPr="007D37FC" w:rsidRDefault="002D0D74" w:rsidP="002D0D74"/>
          <w:p w:rsidR="002D0D74" w:rsidRPr="007D37FC" w:rsidRDefault="002D0D74" w:rsidP="002D0D74"/>
          <w:p w:rsidR="002D0D74" w:rsidRPr="007D37FC" w:rsidRDefault="002D0D74" w:rsidP="002D0D74"/>
          <w:p w:rsidR="00E10510" w:rsidRDefault="00E10510" w:rsidP="00F50A5E">
            <w:pPr>
              <w:pStyle w:val="af"/>
              <w:ind w:left="-113" w:right="-113"/>
              <w:jc w:val="center"/>
              <w:rPr>
                <w:rFonts w:ascii="Times New Roman" w:hAnsi="Times New Roman" w:cs="Times New Roman"/>
                <w:sz w:val="20"/>
                <w:szCs w:val="20"/>
              </w:rPr>
            </w:pPr>
          </w:p>
          <w:p w:rsidR="00821959" w:rsidRPr="007D37FC" w:rsidRDefault="00F50A5E" w:rsidP="00F50A5E">
            <w:pPr>
              <w:pStyle w:val="af"/>
              <w:ind w:left="-113" w:right="-113"/>
              <w:jc w:val="center"/>
            </w:pPr>
            <w:proofErr w:type="spellStart"/>
            <w:r w:rsidRPr="001A1E49">
              <w:rPr>
                <w:rFonts w:ascii="Times New Roman" w:hAnsi="Times New Roman" w:cs="Times New Roman"/>
                <w:sz w:val="20"/>
                <w:szCs w:val="20"/>
              </w:rPr>
              <w:t>п.Карца</w:t>
            </w:r>
            <w:proofErr w:type="spellEnd"/>
            <w:r w:rsidRPr="001A1E49">
              <w:rPr>
                <w:rFonts w:ascii="Times New Roman" w:hAnsi="Times New Roman" w:cs="Times New Roman"/>
                <w:sz w:val="20"/>
                <w:szCs w:val="20"/>
              </w:rPr>
              <w:t xml:space="preserve"> - проезд Западный</w:t>
            </w:r>
          </w:p>
        </w:tc>
        <w:tc>
          <w:tcPr>
            <w:tcW w:w="3599" w:type="dxa"/>
            <w:tcBorders>
              <w:top w:val="single" w:sz="4" w:space="0" w:color="auto"/>
              <w:left w:val="single" w:sz="4" w:space="0" w:color="auto"/>
              <w:bottom w:val="single" w:sz="4" w:space="0" w:color="auto"/>
              <w:right w:val="single" w:sz="4" w:space="0" w:color="auto"/>
            </w:tcBorders>
          </w:tcPr>
          <w:p w:rsidR="002D0D74" w:rsidRDefault="002D0D74" w:rsidP="00ED1D87">
            <w:pPr>
              <w:pStyle w:val="af"/>
              <w:ind w:left="-113" w:right="-113"/>
              <w:rPr>
                <w:rFonts w:ascii="Times New Roman" w:hAnsi="Times New Roman" w:cs="Times New Roman"/>
                <w:sz w:val="19"/>
                <w:szCs w:val="19"/>
                <w:highlight w:val="yellow"/>
              </w:rPr>
            </w:pPr>
          </w:p>
          <w:p w:rsidR="00F50A5E" w:rsidRDefault="00F50A5E" w:rsidP="00E10510">
            <w:pPr>
              <w:jc w:val="center"/>
              <w:rPr>
                <w:sz w:val="20"/>
                <w:szCs w:val="20"/>
              </w:rPr>
            </w:pPr>
            <w:r w:rsidRPr="001B286C">
              <w:rPr>
                <w:sz w:val="20"/>
                <w:szCs w:val="20"/>
              </w:rPr>
              <w:t>Полеводческая</w:t>
            </w:r>
            <w:r>
              <w:rPr>
                <w:sz w:val="20"/>
                <w:szCs w:val="20"/>
              </w:rPr>
              <w:t>,</w:t>
            </w:r>
            <w:r w:rsidRPr="001B286C">
              <w:rPr>
                <w:sz w:val="20"/>
                <w:szCs w:val="20"/>
              </w:rPr>
              <w:t xml:space="preserve"> Кооперативная, Дом культуры </w:t>
            </w:r>
            <w:proofErr w:type="spellStart"/>
            <w:r w:rsidRPr="001B286C">
              <w:rPr>
                <w:sz w:val="20"/>
                <w:szCs w:val="20"/>
              </w:rPr>
              <w:t>п.Карца</w:t>
            </w:r>
            <w:proofErr w:type="spellEnd"/>
            <w:r>
              <w:rPr>
                <w:sz w:val="20"/>
                <w:szCs w:val="20"/>
              </w:rPr>
              <w:t xml:space="preserve">, </w:t>
            </w:r>
            <w:r w:rsidRPr="001B286C">
              <w:rPr>
                <w:sz w:val="20"/>
                <w:szCs w:val="20"/>
              </w:rPr>
              <w:t>Дружбы, Рабочая, СОШ №37,</w:t>
            </w:r>
            <w:r>
              <w:rPr>
                <w:sz w:val="20"/>
                <w:szCs w:val="20"/>
              </w:rPr>
              <w:t xml:space="preserve"> </w:t>
            </w:r>
            <w:r w:rsidRPr="004B0694">
              <w:rPr>
                <w:sz w:val="20"/>
                <w:szCs w:val="20"/>
              </w:rPr>
              <w:t xml:space="preserve">«Спутник», </w:t>
            </w:r>
            <w:proofErr w:type="spellStart"/>
            <w:r w:rsidRPr="004B0694">
              <w:rPr>
                <w:sz w:val="20"/>
                <w:szCs w:val="20"/>
              </w:rPr>
              <w:t>п.Спутник</w:t>
            </w:r>
            <w:proofErr w:type="spellEnd"/>
            <w:r w:rsidRPr="004B0694">
              <w:rPr>
                <w:sz w:val="20"/>
                <w:szCs w:val="20"/>
              </w:rPr>
              <w:t>, Восточные кладбища,</w:t>
            </w:r>
          </w:p>
          <w:p w:rsidR="00F50A5E" w:rsidRPr="004B0694" w:rsidRDefault="00F50A5E" w:rsidP="00E10510">
            <w:pPr>
              <w:jc w:val="center"/>
              <w:rPr>
                <w:sz w:val="20"/>
                <w:szCs w:val="20"/>
              </w:rPr>
            </w:pPr>
            <w:proofErr w:type="spellStart"/>
            <w:r w:rsidRPr="004B0694">
              <w:rPr>
                <w:sz w:val="20"/>
                <w:szCs w:val="20"/>
              </w:rPr>
              <w:t>Вет.фак</w:t>
            </w:r>
            <w:proofErr w:type="spellEnd"/>
            <w:r w:rsidRPr="004B0694">
              <w:rPr>
                <w:sz w:val="20"/>
                <w:szCs w:val="20"/>
              </w:rPr>
              <w:t xml:space="preserve"> ГГАУ, </w:t>
            </w:r>
            <w:r>
              <w:rPr>
                <w:sz w:val="20"/>
                <w:szCs w:val="20"/>
              </w:rPr>
              <w:t>маг. «</w:t>
            </w:r>
            <w:proofErr w:type="spellStart"/>
            <w:r>
              <w:rPr>
                <w:sz w:val="20"/>
                <w:szCs w:val="20"/>
              </w:rPr>
              <w:t>Деликат</w:t>
            </w:r>
            <w:proofErr w:type="spellEnd"/>
            <w:r>
              <w:rPr>
                <w:sz w:val="20"/>
                <w:szCs w:val="20"/>
              </w:rPr>
              <w:t xml:space="preserve">, </w:t>
            </w:r>
            <w:proofErr w:type="spellStart"/>
            <w:r>
              <w:rPr>
                <w:sz w:val="20"/>
                <w:szCs w:val="20"/>
              </w:rPr>
              <w:t>Карцинское</w:t>
            </w:r>
            <w:proofErr w:type="spellEnd"/>
            <w:r>
              <w:rPr>
                <w:sz w:val="20"/>
                <w:szCs w:val="20"/>
              </w:rPr>
              <w:t xml:space="preserve"> шоссе, АВ-2</w:t>
            </w:r>
            <w:r w:rsidRPr="007828BF">
              <w:rPr>
                <w:sz w:val="20"/>
                <w:szCs w:val="20"/>
              </w:rPr>
              <w:t>, ул.</w:t>
            </w:r>
            <w:r>
              <w:rPr>
                <w:sz w:val="20"/>
                <w:szCs w:val="20"/>
              </w:rPr>
              <w:t xml:space="preserve"> </w:t>
            </w:r>
            <w:proofErr w:type="spellStart"/>
            <w:r>
              <w:rPr>
                <w:sz w:val="20"/>
                <w:szCs w:val="20"/>
              </w:rPr>
              <w:t>Баракова</w:t>
            </w:r>
            <w:proofErr w:type="spellEnd"/>
            <w:r w:rsidRPr="007828BF">
              <w:rPr>
                <w:sz w:val="20"/>
                <w:szCs w:val="20"/>
              </w:rPr>
              <w:t>, П</w:t>
            </w:r>
            <w:r>
              <w:rPr>
                <w:sz w:val="20"/>
                <w:szCs w:val="20"/>
              </w:rPr>
              <w:t>оликлиника №1</w:t>
            </w:r>
            <w:r w:rsidRPr="007828BF">
              <w:rPr>
                <w:sz w:val="20"/>
                <w:szCs w:val="20"/>
              </w:rPr>
              <w:t>, К/Т</w:t>
            </w:r>
            <w:r>
              <w:rPr>
                <w:sz w:val="20"/>
                <w:szCs w:val="20"/>
              </w:rPr>
              <w:t xml:space="preserve"> «Дружба XXI век», рынок «Центральный»,</w:t>
            </w:r>
          </w:p>
          <w:p w:rsidR="00F50A5E" w:rsidRDefault="00F50A5E" w:rsidP="00E10510">
            <w:pPr>
              <w:jc w:val="center"/>
              <w:rPr>
                <w:sz w:val="20"/>
                <w:szCs w:val="20"/>
              </w:rPr>
            </w:pPr>
            <w:r w:rsidRPr="007828BF">
              <w:rPr>
                <w:sz w:val="20"/>
                <w:szCs w:val="20"/>
              </w:rPr>
              <w:t xml:space="preserve">Маг. Ул. </w:t>
            </w:r>
            <w:proofErr w:type="spellStart"/>
            <w:r w:rsidRPr="007828BF">
              <w:rPr>
                <w:sz w:val="20"/>
                <w:szCs w:val="20"/>
              </w:rPr>
              <w:t>Джанаева</w:t>
            </w:r>
            <w:proofErr w:type="spellEnd"/>
            <w:r w:rsidRPr="007828BF">
              <w:rPr>
                <w:sz w:val="20"/>
                <w:szCs w:val="20"/>
              </w:rPr>
              <w:t>, ул. Кирова, ГГАУ</w:t>
            </w:r>
            <w:r>
              <w:rPr>
                <w:sz w:val="20"/>
                <w:szCs w:val="20"/>
              </w:rPr>
              <w:t>,</w:t>
            </w:r>
            <w:r w:rsidRPr="007828BF">
              <w:rPr>
                <w:sz w:val="20"/>
                <w:szCs w:val="20"/>
              </w:rPr>
              <w:t xml:space="preserve"> </w:t>
            </w:r>
            <w:r>
              <w:rPr>
                <w:sz w:val="20"/>
                <w:szCs w:val="20"/>
              </w:rPr>
              <w:t xml:space="preserve">ДЮСШ, </w:t>
            </w:r>
            <w:r w:rsidRPr="007828BF">
              <w:rPr>
                <w:sz w:val="20"/>
                <w:szCs w:val="20"/>
              </w:rPr>
              <w:t>Осетинский</w:t>
            </w:r>
            <w:r>
              <w:rPr>
                <w:sz w:val="20"/>
                <w:szCs w:val="20"/>
              </w:rPr>
              <w:t xml:space="preserve"> драматический театр, ул. Островского, СОШ №26,</w:t>
            </w:r>
            <w:r w:rsidRPr="007828BF">
              <w:rPr>
                <w:sz w:val="20"/>
                <w:szCs w:val="20"/>
              </w:rPr>
              <w:t xml:space="preserve"> ДЮСШ «Юность», ДРКБ, П</w:t>
            </w:r>
            <w:r>
              <w:rPr>
                <w:sz w:val="20"/>
                <w:szCs w:val="20"/>
              </w:rPr>
              <w:t>оликлиника №4</w:t>
            </w:r>
            <w:r w:rsidRPr="007828BF">
              <w:rPr>
                <w:sz w:val="20"/>
                <w:szCs w:val="20"/>
              </w:rPr>
              <w:t xml:space="preserve">, </w:t>
            </w:r>
            <w:proofErr w:type="spellStart"/>
            <w:r w:rsidRPr="007828BF">
              <w:rPr>
                <w:sz w:val="20"/>
                <w:szCs w:val="20"/>
              </w:rPr>
              <w:t>Кожвен</w:t>
            </w:r>
            <w:proofErr w:type="spellEnd"/>
            <w:r w:rsidRPr="007828BF">
              <w:rPr>
                <w:sz w:val="20"/>
                <w:szCs w:val="20"/>
              </w:rPr>
              <w:t xml:space="preserve"> диспансер</w:t>
            </w:r>
            <w:r>
              <w:rPr>
                <w:sz w:val="20"/>
                <w:szCs w:val="20"/>
              </w:rPr>
              <w:t xml:space="preserve">, </w:t>
            </w:r>
            <w:r w:rsidRPr="007828BF">
              <w:rPr>
                <w:sz w:val="20"/>
                <w:szCs w:val="20"/>
              </w:rPr>
              <w:t>ул</w:t>
            </w:r>
            <w:r>
              <w:rPr>
                <w:sz w:val="20"/>
                <w:szCs w:val="20"/>
              </w:rPr>
              <w:t>. Первомайская, Т/Ц «Дакар»</w:t>
            </w:r>
            <w:r w:rsidRPr="007828BF">
              <w:rPr>
                <w:sz w:val="20"/>
                <w:szCs w:val="20"/>
              </w:rPr>
              <w:t>, ул.</w:t>
            </w:r>
            <w:r>
              <w:rPr>
                <w:sz w:val="20"/>
                <w:szCs w:val="20"/>
              </w:rPr>
              <w:t xml:space="preserve"> Гадиева 58/3</w:t>
            </w:r>
            <w:r w:rsidRPr="007828BF">
              <w:rPr>
                <w:sz w:val="20"/>
                <w:szCs w:val="20"/>
              </w:rPr>
              <w:t>, СНО</w:t>
            </w:r>
            <w:r>
              <w:rPr>
                <w:sz w:val="20"/>
                <w:szCs w:val="20"/>
              </w:rPr>
              <w:t xml:space="preserve"> «</w:t>
            </w:r>
            <w:proofErr w:type="spellStart"/>
            <w:r>
              <w:rPr>
                <w:sz w:val="20"/>
                <w:szCs w:val="20"/>
              </w:rPr>
              <w:t>Дарьял</w:t>
            </w:r>
            <w:proofErr w:type="spellEnd"/>
            <w:r w:rsidRPr="007828BF">
              <w:rPr>
                <w:sz w:val="20"/>
                <w:szCs w:val="20"/>
              </w:rPr>
              <w:t>, ул.</w:t>
            </w:r>
            <w:r>
              <w:rPr>
                <w:sz w:val="20"/>
                <w:szCs w:val="20"/>
              </w:rPr>
              <w:t xml:space="preserve"> Кадырова</w:t>
            </w:r>
            <w:r w:rsidRPr="007828BF">
              <w:rPr>
                <w:sz w:val="20"/>
                <w:szCs w:val="20"/>
              </w:rPr>
              <w:t>, Санато</w:t>
            </w:r>
            <w:r>
              <w:rPr>
                <w:sz w:val="20"/>
                <w:szCs w:val="20"/>
              </w:rPr>
              <w:t>рий «Юность»</w:t>
            </w:r>
            <w:r w:rsidRPr="007828BF">
              <w:rPr>
                <w:sz w:val="20"/>
                <w:szCs w:val="20"/>
              </w:rPr>
              <w:t>, Психиатрическая</w:t>
            </w:r>
            <w:r>
              <w:rPr>
                <w:sz w:val="20"/>
                <w:szCs w:val="20"/>
              </w:rPr>
              <w:t xml:space="preserve"> </w:t>
            </w:r>
            <w:r w:rsidRPr="007828BF">
              <w:rPr>
                <w:sz w:val="20"/>
                <w:szCs w:val="20"/>
              </w:rPr>
              <w:t>Бол</w:t>
            </w:r>
            <w:r>
              <w:rPr>
                <w:sz w:val="20"/>
                <w:szCs w:val="20"/>
              </w:rPr>
              <w:t>ьница</w:t>
            </w:r>
          </w:p>
          <w:p w:rsidR="00821959" w:rsidRPr="002D0D74" w:rsidRDefault="00821959" w:rsidP="00F50A5E">
            <w:pPr>
              <w:jc w:val="center"/>
              <w:rPr>
                <w:highlight w:val="yellow"/>
              </w:rPr>
            </w:pPr>
          </w:p>
        </w:tc>
        <w:tc>
          <w:tcPr>
            <w:tcW w:w="3022" w:type="dxa"/>
            <w:gridSpan w:val="3"/>
            <w:tcBorders>
              <w:top w:val="single" w:sz="4" w:space="0" w:color="auto"/>
              <w:left w:val="single" w:sz="4" w:space="0" w:color="auto"/>
              <w:bottom w:val="single" w:sz="4" w:space="0" w:color="auto"/>
              <w:right w:val="single" w:sz="4" w:space="0" w:color="auto"/>
            </w:tcBorders>
          </w:tcPr>
          <w:p w:rsidR="00F50A5E" w:rsidRDefault="00F50A5E" w:rsidP="00F50A5E">
            <w:pPr>
              <w:jc w:val="center"/>
              <w:rPr>
                <w:sz w:val="20"/>
                <w:szCs w:val="20"/>
              </w:rPr>
            </w:pPr>
          </w:p>
          <w:p w:rsidR="00F50A5E" w:rsidRDefault="00F50A5E" w:rsidP="00F50A5E">
            <w:pPr>
              <w:jc w:val="center"/>
              <w:rPr>
                <w:sz w:val="20"/>
                <w:szCs w:val="20"/>
              </w:rPr>
            </w:pPr>
            <w:r>
              <w:rPr>
                <w:sz w:val="20"/>
                <w:szCs w:val="20"/>
              </w:rPr>
              <w:t>Полеводческая (</w:t>
            </w:r>
            <w:proofErr w:type="spellStart"/>
            <w:r>
              <w:rPr>
                <w:sz w:val="20"/>
                <w:szCs w:val="20"/>
              </w:rPr>
              <w:t>п.Карца</w:t>
            </w:r>
            <w:proofErr w:type="spellEnd"/>
            <w:r>
              <w:rPr>
                <w:sz w:val="20"/>
                <w:szCs w:val="20"/>
              </w:rPr>
              <w:t xml:space="preserve">), </w:t>
            </w:r>
            <w:r w:rsidRPr="00B67F19">
              <w:rPr>
                <w:sz w:val="20"/>
                <w:szCs w:val="20"/>
              </w:rPr>
              <w:t>Махачкалинская (</w:t>
            </w:r>
            <w:proofErr w:type="spellStart"/>
            <w:r w:rsidRPr="00B67F19">
              <w:rPr>
                <w:sz w:val="20"/>
                <w:szCs w:val="20"/>
              </w:rPr>
              <w:t>п.Карца</w:t>
            </w:r>
            <w:proofErr w:type="spellEnd"/>
            <w:r w:rsidRPr="00B67F19">
              <w:rPr>
                <w:sz w:val="20"/>
                <w:szCs w:val="20"/>
              </w:rPr>
              <w:t>), Дружбы (</w:t>
            </w:r>
            <w:proofErr w:type="spellStart"/>
            <w:r w:rsidRPr="00B67F19">
              <w:rPr>
                <w:sz w:val="20"/>
                <w:szCs w:val="20"/>
              </w:rPr>
              <w:t>п.Карца</w:t>
            </w:r>
            <w:proofErr w:type="spellEnd"/>
            <w:r w:rsidRPr="00B67F19">
              <w:rPr>
                <w:sz w:val="20"/>
                <w:szCs w:val="20"/>
              </w:rPr>
              <w:t>), Рабочая (</w:t>
            </w:r>
            <w:proofErr w:type="spellStart"/>
            <w:r w:rsidRPr="00B67F19">
              <w:rPr>
                <w:sz w:val="20"/>
                <w:szCs w:val="20"/>
              </w:rPr>
              <w:t>п.Карца</w:t>
            </w:r>
            <w:proofErr w:type="spellEnd"/>
            <w:r w:rsidRPr="00B67F19">
              <w:rPr>
                <w:sz w:val="20"/>
                <w:szCs w:val="20"/>
              </w:rPr>
              <w:t xml:space="preserve">), </w:t>
            </w:r>
            <w:proofErr w:type="spellStart"/>
            <w:r w:rsidRPr="00B67F19">
              <w:rPr>
                <w:sz w:val="20"/>
                <w:szCs w:val="20"/>
              </w:rPr>
              <w:t>Карцинское</w:t>
            </w:r>
            <w:proofErr w:type="spellEnd"/>
            <w:r w:rsidRPr="00B67F19">
              <w:rPr>
                <w:sz w:val="20"/>
                <w:szCs w:val="20"/>
              </w:rPr>
              <w:t xml:space="preserve"> шоссе, </w:t>
            </w:r>
          </w:p>
          <w:p w:rsidR="00F50A5E" w:rsidRDefault="00F50A5E" w:rsidP="00F50A5E">
            <w:pPr>
              <w:jc w:val="center"/>
              <w:rPr>
                <w:sz w:val="20"/>
                <w:szCs w:val="20"/>
              </w:rPr>
            </w:pPr>
            <w:r>
              <w:rPr>
                <w:sz w:val="20"/>
                <w:szCs w:val="20"/>
              </w:rPr>
              <w:t>Пушкинская,</w:t>
            </w:r>
            <w:r w:rsidRPr="00B67F19">
              <w:rPr>
                <w:sz w:val="20"/>
                <w:szCs w:val="20"/>
              </w:rPr>
              <w:t xml:space="preserve"> Куйбышева, </w:t>
            </w:r>
            <w:proofErr w:type="spellStart"/>
            <w:r w:rsidRPr="00B67F19">
              <w:rPr>
                <w:sz w:val="20"/>
                <w:szCs w:val="20"/>
              </w:rPr>
              <w:t>Маркуса</w:t>
            </w:r>
            <w:proofErr w:type="spellEnd"/>
            <w:r w:rsidRPr="00B67F19">
              <w:rPr>
                <w:sz w:val="20"/>
                <w:szCs w:val="20"/>
              </w:rPr>
              <w:t xml:space="preserve">, Кирова, </w:t>
            </w:r>
            <w:proofErr w:type="spellStart"/>
            <w:r>
              <w:rPr>
                <w:sz w:val="20"/>
                <w:szCs w:val="20"/>
              </w:rPr>
              <w:t>Таутиева</w:t>
            </w:r>
            <w:proofErr w:type="spellEnd"/>
            <w:r>
              <w:rPr>
                <w:sz w:val="20"/>
                <w:szCs w:val="20"/>
              </w:rPr>
              <w:t xml:space="preserve">, </w:t>
            </w:r>
            <w:proofErr w:type="spellStart"/>
            <w:r>
              <w:rPr>
                <w:sz w:val="20"/>
                <w:szCs w:val="20"/>
              </w:rPr>
              <w:t>пр.Коста</w:t>
            </w:r>
            <w:proofErr w:type="spellEnd"/>
            <w:r>
              <w:rPr>
                <w:sz w:val="20"/>
                <w:szCs w:val="20"/>
              </w:rPr>
              <w:t xml:space="preserve">, </w:t>
            </w:r>
            <w:proofErr w:type="spellStart"/>
            <w:r>
              <w:rPr>
                <w:sz w:val="20"/>
                <w:szCs w:val="20"/>
              </w:rPr>
              <w:t>Х.Мамсурова</w:t>
            </w:r>
            <w:proofErr w:type="spellEnd"/>
            <w:r>
              <w:rPr>
                <w:sz w:val="20"/>
                <w:szCs w:val="20"/>
              </w:rPr>
              <w:t>,</w:t>
            </w:r>
            <w:r w:rsidRPr="00B67F19">
              <w:rPr>
                <w:sz w:val="20"/>
                <w:szCs w:val="20"/>
              </w:rPr>
              <w:t xml:space="preserve"> </w:t>
            </w:r>
            <w:proofErr w:type="spellStart"/>
            <w:r w:rsidRPr="00B67F19">
              <w:rPr>
                <w:sz w:val="20"/>
                <w:szCs w:val="20"/>
              </w:rPr>
              <w:t>Леваневского</w:t>
            </w:r>
            <w:proofErr w:type="spellEnd"/>
            <w:r w:rsidRPr="00B67F19">
              <w:rPr>
                <w:sz w:val="20"/>
                <w:szCs w:val="20"/>
              </w:rPr>
              <w:t xml:space="preserve">, </w:t>
            </w:r>
            <w:proofErr w:type="spellStart"/>
            <w:r w:rsidRPr="00B67F19">
              <w:rPr>
                <w:sz w:val="20"/>
                <w:szCs w:val="20"/>
              </w:rPr>
              <w:t>Барбашова</w:t>
            </w:r>
            <w:proofErr w:type="spellEnd"/>
            <w:r w:rsidRPr="00B67F19">
              <w:rPr>
                <w:sz w:val="20"/>
                <w:szCs w:val="20"/>
              </w:rPr>
              <w:t xml:space="preserve">, </w:t>
            </w:r>
            <w:proofErr w:type="spellStart"/>
            <w:r w:rsidRPr="00B67F19">
              <w:rPr>
                <w:sz w:val="20"/>
                <w:szCs w:val="20"/>
              </w:rPr>
              <w:t>пр.Доватора</w:t>
            </w:r>
            <w:proofErr w:type="spellEnd"/>
            <w:r w:rsidRPr="00B67F19">
              <w:rPr>
                <w:sz w:val="20"/>
                <w:szCs w:val="20"/>
              </w:rPr>
              <w:t>, Гадиева, Мо</w:t>
            </w:r>
            <w:r>
              <w:rPr>
                <w:sz w:val="20"/>
                <w:szCs w:val="20"/>
              </w:rPr>
              <w:t>сковское шоссе, проезд Западный.</w:t>
            </w:r>
          </w:p>
          <w:p w:rsidR="00821959" w:rsidRPr="002D0D74" w:rsidRDefault="00821959" w:rsidP="002D0D74">
            <w:pPr>
              <w:jc w:val="center"/>
              <w:rPr>
                <w:sz w:val="20"/>
                <w:szCs w:val="20"/>
              </w:rPr>
            </w:pPr>
          </w:p>
        </w:tc>
        <w:tc>
          <w:tcPr>
            <w:tcW w:w="752" w:type="dxa"/>
            <w:tcBorders>
              <w:top w:val="single" w:sz="4" w:space="0" w:color="auto"/>
              <w:left w:val="single" w:sz="4" w:space="0" w:color="auto"/>
              <w:bottom w:val="single" w:sz="4" w:space="0" w:color="auto"/>
              <w:right w:val="single" w:sz="4" w:space="0" w:color="auto"/>
            </w:tcBorders>
          </w:tcPr>
          <w:p w:rsidR="00E10510" w:rsidRDefault="00E10510" w:rsidP="00ED1D87">
            <w:pPr>
              <w:pStyle w:val="af"/>
              <w:jc w:val="center"/>
              <w:rPr>
                <w:rFonts w:ascii="Times New Roman" w:hAnsi="Times New Roman" w:cs="Times New Roman"/>
                <w:sz w:val="20"/>
                <w:szCs w:val="24"/>
              </w:rPr>
            </w:pPr>
          </w:p>
          <w:p w:rsidR="00E10510" w:rsidRDefault="00E10510" w:rsidP="00ED1D87">
            <w:pPr>
              <w:pStyle w:val="af"/>
              <w:jc w:val="center"/>
              <w:rPr>
                <w:rFonts w:ascii="Times New Roman" w:hAnsi="Times New Roman" w:cs="Times New Roman"/>
                <w:sz w:val="20"/>
                <w:szCs w:val="24"/>
              </w:rPr>
            </w:pPr>
          </w:p>
          <w:p w:rsidR="00E10510" w:rsidRDefault="00E10510" w:rsidP="00ED1D87">
            <w:pPr>
              <w:pStyle w:val="af"/>
              <w:jc w:val="center"/>
              <w:rPr>
                <w:rFonts w:ascii="Times New Roman" w:hAnsi="Times New Roman" w:cs="Times New Roman"/>
                <w:sz w:val="20"/>
                <w:szCs w:val="24"/>
              </w:rPr>
            </w:pPr>
          </w:p>
          <w:p w:rsidR="00E10510" w:rsidRDefault="00E10510" w:rsidP="00ED1D87">
            <w:pPr>
              <w:pStyle w:val="af"/>
              <w:jc w:val="center"/>
              <w:rPr>
                <w:rFonts w:ascii="Times New Roman" w:hAnsi="Times New Roman" w:cs="Times New Roman"/>
                <w:sz w:val="20"/>
                <w:szCs w:val="24"/>
              </w:rPr>
            </w:pPr>
          </w:p>
          <w:p w:rsidR="00E10510" w:rsidRDefault="00E10510" w:rsidP="00ED1D87">
            <w:pPr>
              <w:pStyle w:val="af"/>
              <w:jc w:val="center"/>
              <w:rPr>
                <w:rFonts w:ascii="Times New Roman" w:hAnsi="Times New Roman" w:cs="Times New Roman"/>
                <w:sz w:val="20"/>
                <w:szCs w:val="24"/>
              </w:rPr>
            </w:pPr>
          </w:p>
          <w:p w:rsidR="00E10510" w:rsidRDefault="00E10510" w:rsidP="00ED1D87">
            <w:pPr>
              <w:pStyle w:val="af"/>
              <w:jc w:val="center"/>
              <w:rPr>
                <w:rFonts w:ascii="Times New Roman" w:hAnsi="Times New Roman" w:cs="Times New Roman"/>
                <w:sz w:val="20"/>
                <w:szCs w:val="24"/>
              </w:rPr>
            </w:pPr>
          </w:p>
          <w:p w:rsidR="00821959" w:rsidRPr="007D37FC" w:rsidRDefault="00D95331" w:rsidP="00ED1D87">
            <w:pPr>
              <w:pStyle w:val="af"/>
              <w:jc w:val="center"/>
              <w:rPr>
                <w:rFonts w:ascii="Times New Roman" w:hAnsi="Times New Roman" w:cs="Times New Roman"/>
                <w:sz w:val="20"/>
                <w:szCs w:val="24"/>
              </w:rPr>
            </w:pPr>
            <w:r w:rsidRPr="007D37FC">
              <w:rPr>
                <w:rFonts w:ascii="Times New Roman" w:hAnsi="Times New Roman" w:cs="Times New Roman"/>
                <w:sz w:val="20"/>
                <w:szCs w:val="24"/>
              </w:rPr>
              <w:t>17</w:t>
            </w:r>
            <w:r w:rsidR="003A06F3">
              <w:rPr>
                <w:rFonts w:ascii="Times New Roman" w:hAnsi="Times New Roman" w:cs="Times New Roman"/>
                <w:sz w:val="20"/>
                <w:szCs w:val="24"/>
              </w:rPr>
              <w:t xml:space="preserve"> </w:t>
            </w:r>
            <w:r w:rsidR="00D358EE" w:rsidRPr="007D37FC">
              <w:rPr>
                <w:rFonts w:ascii="Times New Roman" w:hAnsi="Times New Roman" w:cs="Times New Roman"/>
                <w:sz w:val="20"/>
                <w:szCs w:val="24"/>
              </w:rPr>
              <w:t>км</w:t>
            </w:r>
          </w:p>
        </w:tc>
        <w:tc>
          <w:tcPr>
            <w:tcW w:w="1393" w:type="dxa"/>
            <w:tcBorders>
              <w:top w:val="single" w:sz="4" w:space="0" w:color="auto"/>
              <w:left w:val="single" w:sz="4" w:space="0" w:color="auto"/>
              <w:bottom w:val="single" w:sz="4" w:space="0" w:color="auto"/>
              <w:right w:val="single" w:sz="4" w:space="0" w:color="auto"/>
            </w:tcBorders>
          </w:tcPr>
          <w:p w:rsidR="00E10510" w:rsidRDefault="00E10510" w:rsidP="004756B3">
            <w:pPr>
              <w:pStyle w:val="af"/>
              <w:ind w:left="-113" w:right="-113"/>
              <w:jc w:val="center"/>
              <w:rPr>
                <w:rFonts w:ascii="Times New Roman" w:hAnsi="Times New Roman" w:cs="Times New Roman"/>
                <w:sz w:val="20"/>
                <w:szCs w:val="24"/>
              </w:rPr>
            </w:pPr>
          </w:p>
          <w:p w:rsidR="00E10510" w:rsidRDefault="00E10510" w:rsidP="004756B3">
            <w:pPr>
              <w:pStyle w:val="af"/>
              <w:ind w:left="-113" w:right="-113"/>
              <w:jc w:val="center"/>
              <w:rPr>
                <w:rFonts w:ascii="Times New Roman" w:hAnsi="Times New Roman" w:cs="Times New Roman"/>
                <w:sz w:val="20"/>
                <w:szCs w:val="24"/>
              </w:rPr>
            </w:pPr>
          </w:p>
          <w:p w:rsidR="00E10510" w:rsidRDefault="00E10510" w:rsidP="004756B3">
            <w:pPr>
              <w:pStyle w:val="af"/>
              <w:ind w:left="-113" w:right="-113"/>
              <w:jc w:val="center"/>
              <w:rPr>
                <w:rFonts w:ascii="Times New Roman" w:hAnsi="Times New Roman" w:cs="Times New Roman"/>
                <w:sz w:val="20"/>
                <w:szCs w:val="24"/>
              </w:rPr>
            </w:pPr>
          </w:p>
          <w:p w:rsidR="00E10510" w:rsidRDefault="00E10510" w:rsidP="004756B3">
            <w:pPr>
              <w:pStyle w:val="af"/>
              <w:ind w:left="-113" w:right="-113"/>
              <w:jc w:val="center"/>
              <w:rPr>
                <w:rFonts w:ascii="Times New Roman" w:hAnsi="Times New Roman" w:cs="Times New Roman"/>
                <w:sz w:val="20"/>
                <w:szCs w:val="24"/>
              </w:rPr>
            </w:pPr>
          </w:p>
          <w:p w:rsidR="00821959" w:rsidRPr="007D37FC" w:rsidRDefault="00D95331" w:rsidP="004756B3">
            <w:pPr>
              <w:pStyle w:val="af"/>
              <w:ind w:left="-113" w:right="-113"/>
              <w:jc w:val="center"/>
              <w:rPr>
                <w:rFonts w:ascii="Times New Roman" w:hAnsi="Times New Roman" w:cs="Times New Roman"/>
                <w:sz w:val="20"/>
                <w:szCs w:val="24"/>
              </w:rPr>
            </w:pPr>
            <w:r w:rsidRPr="007D37FC">
              <w:rPr>
                <w:rFonts w:ascii="Times New Roman" w:hAnsi="Times New Roman" w:cs="Times New Roman"/>
                <w:sz w:val="20"/>
                <w:szCs w:val="24"/>
              </w:rPr>
              <w:t>Только в установленных остановочных пунктах</w:t>
            </w:r>
          </w:p>
        </w:tc>
        <w:tc>
          <w:tcPr>
            <w:tcW w:w="1638" w:type="dxa"/>
            <w:gridSpan w:val="2"/>
            <w:tcBorders>
              <w:top w:val="single" w:sz="4" w:space="0" w:color="auto"/>
              <w:left w:val="single" w:sz="4" w:space="0" w:color="auto"/>
              <w:bottom w:val="single" w:sz="4" w:space="0" w:color="auto"/>
            </w:tcBorders>
          </w:tcPr>
          <w:p w:rsidR="00E10510" w:rsidRDefault="00E10510" w:rsidP="00C5200A">
            <w:pPr>
              <w:pStyle w:val="af"/>
              <w:ind w:left="-113" w:right="-113"/>
              <w:jc w:val="center"/>
              <w:rPr>
                <w:rFonts w:ascii="Times New Roman" w:hAnsi="Times New Roman" w:cs="Times New Roman"/>
                <w:sz w:val="20"/>
                <w:szCs w:val="24"/>
              </w:rPr>
            </w:pPr>
          </w:p>
          <w:p w:rsidR="00E10510" w:rsidRDefault="00E10510" w:rsidP="00C5200A">
            <w:pPr>
              <w:pStyle w:val="af"/>
              <w:ind w:left="-113" w:right="-113"/>
              <w:jc w:val="center"/>
              <w:rPr>
                <w:rFonts w:ascii="Times New Roman" w:hAnsi="Times New Roman" w:cs="Times New Roman"/>
                <w:sz w:val="20"/>
                <w:szCs w:val="24"/>
              </w:rPr>
            </w:pPr>
          </w:p>
          <w:p w:rsidR="00E10510" w:rsidRDefault="00E10510" w:rsidP="00C5200A">
            <w:pPr>
              <w:pStyle w:val="af"/>
              <w:ind w:left="-113" w:right="-113"/>
              <w:jc w:val="center"/>
              <w:rPr>
                <w:rFonts w:ascii="Times New Roman" w:hAnsi="Times New Roman" w:cs="Times New Roman"/>
                <w:sz w:val="20"/>
                <w:szCs w:val="24"/>
              </w:rPr>
            </w:pPr>
          </w:p>
          <w:p w:rsidR="00E10510" w:rsidRDefault="00E10510" w:rsidP="00C5200A">
            <w:pPr>
              <w:pStyle w:val="af"/>
              <w:ind w:left="-113" w:right="-113"/>
              <w:jc w:val="center"/>
              <w:rPr>
                <w:rFonts w:ascii="Times New Roman" w:hAnsi="Times New Roman" w:cs="Times New Roman"/>
                <w:sz w:val="20"/>
                <w:szCs w:val="24"/>
              </w:rPr>
            </w:pPr>
          </w:p>
          <w:p w:rsidR="00E10510" w:rsidRDefault="00E10510" w:rsidP="00C5200A">
            <w:pPr>
              <w:pStyle w:val="af"/>
              <w:ind w:left="-113" w:right="-113"/>
              <w:jc w:val="center"/>
              <w:rPr>
                <w:rFonts w:ascii="Times New Roman" w:hAnsi="Times New Roman" w:cs="Times New Roman"/>
                <w:sz w:val="20"/>
                <w:szCs w:val="24"/>
              </w:rPr>
            </w:pPr>
          </w:p>
          <w:p w:rsidR="00E10510" w:rsidRDefault="00E10510" w:rsidP="00C5200A">
            <w:pPr>
              <w:pStyle w:val="af"/>
              <w:ind w:left="-113" w:right="-113"/>
              <w:jc w:val="center"/>
              <w:rPr>
                <w:rFonts w:ascii="Times New Roman" w:hAnsi="Times New Roman" w:cs="Times New Roman"/>
                <w:sz w:val="20"/>
                <w:szCs w:val="24"/>
              </w:rPr>
            </w:pPr>
          </w:p>
          <w:p w:rsidR="00821959" w:rsidRPr="007D37FC" w:rsidRDefault="00D95331" w:rsidP="00C5200A">
            <w:pPr>
              <w:pStyle w:val="af"/>
              <w:ind w:left="-113" w:right="-113"/>
              <w:jc w:val="center"/>
              <w:rPr>
                <w:rFonts w:ascii="Times New Roman" w:hAnsi="Times New Roman" w:cs="Times New Roman"/>
                <w:sz w:val="20"/>
                <w:szCs w:val="24"/>
              </w:rPr>
            </w:pPr>
            <w:r w:rsidRPr="007D37FC">
              <w:rPr>
                <w:rFonts w:ascii="Times New Roman" w:hAnsi="Times New Roman" w:cs="Times New Roman"/>
                <w:sz w:val="20"/>
                <w:szCs w:val="24"/>
              </w:rPr>
              <w:t>6:</w:t>
            </w:r>
            <w:r w:rsidR="00E457EE" w:rsidRPr="007D37FC">
              <w:rPr>
                <w:rFonts w:ascii="Times New Roman" w:hAnsi="Times New Roman" w:cs="Times New Roman"/>
                <w:sz w:val="20"/>
                <w:szCs w:val="24"/>
              </w:rPr>
              <w:t>0</w:t>
            </w:r>
            <w:r w:rsidRPr="007D37FC">
              <w:rPr>
                <w:rFonts w:ascii="Times New Roman" w:hAnsi="Times New Roman" w:cs="Times New Roman"/>
                <w:sz w:val="20"/>
                <w:szCs w:val="24"/>
              </w:rPr>
              <w:t>0-22:00</w:t>
            </w:r>
          </w:p>
        </w:tc>
      </w:tr>
    </w:tbl>
    <w:p w:rsidR="00C5200A" w:rsidRDefault="00C5200A" w:rsidP="0051616D">
      <w:pPr>
        <w:pBdr>
          <w:bottom w:val="single" w:sz="12" w:space="0" w:color="auto"/>
        </w:pBdr>
        <w:rPr>
          <w:sz w:val="28"/>
          <w:szCs w:val="28"/>
        </w:rPr>
      </w:pPr>
    </w:p>
    <w:sectPr w:rsidR="00C5200A" w:rsidSect="00D358EE">
      <w:pgSz w:w="16838" w:h="11906" w:orient="landscape"/>
      <w:pgMar w:top="284" w:right="1134" w:bottom="1985"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0A" w:rsidRDefault="007B450A" w:rsidP="007A2236">
      <w:r>
        <w:separator/>
      </w:r>
    </w:p>
  </w:endnote>
  <w:endnote w:type="continuationSeparator" w:id="0">
    <w:p w:rsidR="007B450A" w:rsidRDefault="007B450A"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Content>
      <w:p w:rsidR="00915D03" w:rsidRDefault="00915D03">
        <w:pPr>
          <w:pStyle w:val="a9"/>
          <w:jc w:val="center"/>
        </w:pPr>
        <w:r>
          <w:fldChar w:fldCharType="begin"/>
        </w:r>
        <w:r>
          <w:instrText>PAGE   \* MERGEFORMAT</w:instrText>
        </w:r>
        <w:r>
          <w:fldChar w:fldCharType="separate"/>
        </w:r>
        <w:r w:rsidR="0002133A">
          <w:rPr>
            <w:noProof/>
          </w:rPr>
          <w:t>31</w:t>
        </w:r>
        <w:r>
          <w:rPr>
            <w:noProof/>
          </w:rPr>
          <w:fldChar w:fldCharType="end"/>
        </w:r>
      </w:p>
    </w:sdtContent>
  </w:sdt>
  <w:p w:rsidR="00915D03" w:rsidRDefault="00915D0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0A" w:rsidRDefault="007B450A" w:rsidP="007A2236">
      <w:r>
        <w:separator/>
      </w:r>
    </w:p>
  </w:footnote>
  <w:footnote w:type="continuationSeparator" w:id="0">
    <w:p w:rsidR="007B450A" w:rsidRDefault="007B450A"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5"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7"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8"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5"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9"/>
  </w:num>
  <w:num w:numId="2">
    <w:abstractNumId w:val="15"/>
  </w:num>
  <w:num w:numId="3">
    <w:abstractNumId w:val="12"/>
  </w:num>
  <w:num w:numId="4">
    <w:abstractNumId w:val="10"/>
  </w:num>
  <w:num w:numId="5">
    <w:abstractNumId w:val="6"/>
  </w:num>
  <w:num w:numId="6">
    <w:abstractNumId w:val="0"/>
  </w:num>
  <w:num w:numId="7">
    <w:abstractNumId w:val="5"/>
  </w:num>
  <w:num w:numId="8">
    <w:abstractNumId w:val="17"/>
  </w:num>
  <w:num w:numId="9">
    <w:abstractNumId w:val="8"/>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
  </w:num>
  <w:num w:numId="14">
    <w:abstractNumId w:val="11"/>
  </w:num>
  <w:num w:numId="15">
    <w:abstractNumId w:val="13"/>
  </w:num>
  <w:num w:numId="16">
    <w:abstractNumId w:val="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D47C6"/>
    <w:rsid w:val="000D757B"/>
    <w:rsid w:val="000E232B"/>
    <w:rsid w:val="000E4655"/>
    <w:rsid w:val="00104968"/>
    <w:rsid w:val="0010554C"/>
    <w:rsid w:val="00122551"/>
    <w:rsid w:val="00141D93"/>
    <w:rsid w:val="00151347"/>
    <w:rsid w:val="00190B6D"/>
    <w:rsid w:val="001B32E7"/>
    <w:rsid w:val="001B6B1A"/>
    <w:rsid w:val="001B7B15"/>
    <w:rsid w:val="001C472F"/>
    <w:rsid w:val="001E2634"/>
    <w:rsid w:val="001F3941"/>
    <w:rsid w:val="001F70CA"/>
    <w:rsid w:val="001F78EC"/>
    <w:rsid w:val="00233A83"/>
    <w:rsid w:val="0024190C"/>
    <w:rsid w:val="00252D2C"/>
    <w:rsid w:val="00267B2B"/>
    <w:rsid w:val="002A543E"/>
    <w:rsid w:val="002B0BFA"/>
    <w:rsid w:val="002D0D74"/>
    <w:rsid w:val="002D5F41"/>
    <w:rsid w:val="002E1F54"/>
    <w:rsid w:val="002F6F98"/>
    <w:rsid w:val="002F77AA"/>
    <w:rsid w:val="00335A81"/>
    <w:rsid w:val="00353D18"/>
    <w:rsid w:val="00360198"/>
    <w:rsid w:val="00361AC0"/>
    <w:rsid w:val="00361F13"/>
    <w:rsid w:val="00362835"/>
    <w:rsid w:val="003A06F3"/>
    <w:rsid w:val="003B2C31"/>
    <w:rsid w:val="003C7639"/>
    <w:rsid w:val="003E08E4"/>
    <w:rsid w:val="00425863"/>
    <w:rsid w:val="004406BE"/>
    <w:rsid w:val="00445126"/>
    <w:rsid w:val="004478A2"/>
    <w:rsid w:val="00454A6D"/>
    <w:rsid w:val="00457965"/>
    <w:rsid w:val="0046026E"/>
    <w:rsid w:val="00462D10"/>
    <w:rsid w:val="004756B3"/>
    <w:rsid w:val="004A69B6"/>
    <w:rsid w:val="004B5CD8"/>
    <w:rsid w:val="004D0C45"/>
    <w:rsid w:val="004D662C"/>
    <w:rsid w:val="004E1CB2"/>
    <w:rsid w:val="004F253C"/>
    <w:rsid w:val="00502002"/>
    <w:rsid w:val="005077FE"/>
    <w:rsid w:val="0051616D"/>
    <w:rsid w:val="00523271"/>
    <w:rsid w:val="005276B6"/>
    <w:rsid w:val="0053394C"/>
    <w:rsid w:val="00533F9F"/>
    <w:rsid w:val="0054553C"/>
    <w:rsid w:val="005504D4"/>
    <w:rsid w:val="005630EE"/>
    <w:rsid w:val="005761EF"/>
    <w:rsid w:val="005773B3"/>
    <w:rsid w:val="005C3404"/>
    <w:rsid w:val="005D7AE3"/>
    <w:rsid w:val="005F2C5A"/>
    <w:rsid w:val="005F2E1F"/>
    <w:rsid w:val="0062012F"/>
    <w:rsid w:val="00625C23"/>
    <w:rsid w:val="00646399"/>
    <w:rsid w:val="00647334"/>
    <w:rsid w:val="00662F38"/>
    <w:rsid w:val="00667BF5"/>
    <w:rsid w:val="006802A3"/>
    <w:rsid w:val="006822E2"/>
    <w:rsid w:val="006A4200"/>
    <w:rsid w:val="006C2725"/>
    <w:rsid w:val="006D498B"/>
    <w:rsid w:val="00700121"/>
    <w:rsid w:val="007101B3"/>
    <w:rsid w:val="00722A7A"/>
    <w:rsid w:val="00732738"/>
    <w:rsid w:val="0073291E"/>
    <w:rsid w:val="00736B95"/>
    <w:rsid w:val="007418C1"/>
    <w:rsid w:val="0075401D"/>
    <w:rsid w:val="00782622"/>
    <w:rsid w:val="007A2236"/>
    <w:rsid w:val="007B4167"/>
    <w:rsid w:val="007B41C1"/>
    <w:rsid w:val="007B450A"/>
    <w:rsid w:val="007D2558"/>
    <w:rsid w:val="007D37FC"/>
    <w:rsid w:val="007E32D0"/>
    <w:rsid w:val="00821959"/>
    <w:rsid w:val="00826899"/>
    <w:rsid w:val="00827A68"/>
    <w:rsid w:val="008325E5"/>
    <w:rsid w:val="0083431B"/>
    <w:rsid w:val="00844D1C"/>
    <w:rsid w:val="0084701A"/>
    <w:rsid w:val="00847AAC"/>
    <w:rsid w:val="008535B6"/>
    <w:rsid w:val="008B0D37"/>
    <w:rsid w:val="008C2013"/>
    <w:rsid w:val="008E1255"/>
    <w:rsid w:val="0090183A"/>
    <w:rsid w:val="00915D03"/>
    <w:rsid w:val="00922473"/>
    <w:rsid w:val="00997673"/>
    <w:rsid w:val="009A45DC"/>
    <w:rsid w:val="009A5BF3"/>
    <w:rsid w:val="009A6565"/>
    <w:rsid w:val="009B76DB"/>
    <w:rsid w:val="009F0F42"/>
    <w:rsid w:val="00A30DB1"/>
    <w:rsid w:val="00A50B80"/>
    <w:rsid w:val="00A63EA7"/>
    <w:rsid w:val="00A714AB"/>
    <w:rsid w:val="00A72221"/>
    <w:rsid w:val="00A75973"/>
    <w:rsid w:val="00A81023"/>
    <w:rsid w:val="00A83E58"/>
    <w:rsid w:val="00A91650"/>
    <w:rsid w:val="00AA17F5"/>
    <w:rsid w:val="00AB6D08"/>
    <w:rsid w:val="00AC4079"/>
    <w:rsid w:val="00AE1713"/>
    <w:rsid w:val="00AF051C"/>
    <w:rsid w:val="00B1119A"/>
    <w:rsid w:val="00B11C3C"/>
    <w:rsid w:val="00B2547F"/>
    <w:rsid w:val="00B256A2"/>
    <w:rsid w:val="00B270A2"/>
    <w:rsid w:val="00B32F57"/>
    <w:rsid w:val="00B367D9"/>
    <w:rsid w:val="00B405FF"/>
    <w:rsid w:val="00B40F52"/>
    <w:rsid w:val="00B64D71"/>
    <w:rsid w:val="00B71DDB"/>
    <w:rsid w:val="00B720BB"/>
    <w:rsid w:val="00B77EC3"/>
    <w:rsid w:val="00B8678D"/>
    <w:rsid w:val="00B86B8B"/>
    <w:rsid w:val="00B93702"/>
    <w:rsid w:val="00B95E96"/>
    <w:rsid w:val="00B96BD0"/>
    <w:rsid w:val="00BB33D8"/>
    <w:rsid w:val="00BC49F5"/>
    <w:rsid w:val="00BE2932"/>
    <w:rsid w:val="00BF32C7"/>
    <w:rsid w:val="00C212D9"/>
    <w:rsid w:val="00C46B83"/>
    <w:rsid w:val="00C5200A"/>
    <w:rsid w:val="00C5719A"/>
    <w:rsid w:val="00C62A2D"/>
    <w:rsid w:val="00CA42F7"/>
    <w:rsid w:val="00CA5286"/>
    <w:rsid w:val="00CC0061"/>
    <w:rsid w:val="00CC1DDE"/>
    <w:rsid w:val="00CD6BA4"/>
    <w:rsid w:val="00CD7997"/>
    <w:rsid w:val="00D114C4"/>
    <w:rsid w:val="00D358EE"/>
    <w:rsid w:val="00D7527B"/>
    <w:rsid w:val="00D860E6"/>
    <w:rsid w:val="00D92952"/>
    <w:rsid w:val="00D95331"/>
    <w:rsid w:val="00D959FA"/>
    <w:rsid w:val="00DA7B81"/>
    <w:rsid w:val="00DC25A9"/>
    <w:rsid w:val="00DC5784"/>
    <w:rsid w:val="00DC5A0B"/>
    <w:rsid w:val="00DD5382"/>
    <w:rsid w:val="00E10510"/>
    <w:rsid w:val="00E1435A"/>
    <w:rsid w:val="00E1574A"/>
    <w:rsid w:val="00E23FD9"/>
    <w:rsid w:val="00E457EE"/>
    <w:rsid w:val="00E8101D"/>
    <w:rsid w:val="00EA3F51"/>
    <w:rsid w:val="00EA5BE3"/>
    <w:rsid w:val="00ED1D87"/>
    <w:rsid w:val="00ED2748"/>
    <w:rsid w:val="00EF06AE"/>
    <w:rsid w:val="00F029CA"/>
    <w:rsid w:val="00F1711F"/>
    <w:rsid w:val="00F2225B"/>
    <w:rsid w:val="00F4002F"/>
    <w:rsid w:val="00F400AA"/>
    <w:rsid w:val="00F50A5E"/>
    <w:rsid w:val="00F552A0"/>
    <w:rsid w:val="00F67E0B"/>
    <w:rsid w:val="00F93EAF"/>
    <w:rsid w:val="00F955DC"/>
    <w:rsid w:val="00FD2D66"/>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internet.garant.ru/document/redirect/7127517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4EB5-6CBC-4001-91DD-13F6ECA6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10510</Words>
  <Characters>59910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 Кулаев</cp:lastModifiedBy>
  <cp:revision>8</cp:revision>
  <cp:lastPrinted>2023-06-07T13:42:00Z</cp:lastPrinted>
  <dcterms:created xsi:type="dcterms:W3CDTF">2023-06-29T14:32:00Z</dcterms:created>
  <dcterms:modified xsi:type="dcterms:W3CDTF">2023-06-30T09:33:00Z</dcterms:modified>
</cp:coreProperties>
</file>