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bookmarkStart w:id="0" w:name="_GoBack"/>
      <w:bookmarkEnd w:id="0"/>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5362A2" w:rsidRDefault="00FF7D70"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6 от 12.03</w:t>
      </w:r>
      <w:r w:rsidR="00FA62E1">
        <w:rPr>
          <w:rFonts w:ascii="Times New Roman" w:eastAsia="Times New Roman" w:hAnsi="Times New Roman" w:cs="Times New Roman"/>
          <w:b/>
          <w:color w:val="000000"/>
          <w:sz w:val="24"/>
          <w:szCs w:val="24"/>
          <w:lang w:eastAsia="zh-CN"/>
        </w:rPr>
        <w:t>.2019</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70-76-09,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Pr="005362A2"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10025" w:type="dxa"/>
        <w:jc w:val="center"/>
        <w:tblLayout w:type="fixed"/>
        <w:tblLook w:val="04A0" w:firstRow="1" w:lastRow="0" w:firstColumn="1" w:lastColumn="0" w:noHBand="0" w:noVBand="1"/>
      </w:tblPr>
      <w:tblGrid>
        <w:gridCol w:w="888"/>
        <w:gridCol w:w="2830"/>
        <w:gridCol w:w="1152"/>
        <w:gridCol w:w="1504"/>
        <w:gridCol w:w="3651"/>
      </w:tblGrid>
      <w:tr w:rsidR="0003698D" w:rsidRPr="003D6ADC" w:rsidTr="00C06879">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tcPr>
          <w:p w:rsidR="0003698D" w:rsidRDefault="0003698D" w:rsidP="000369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лота</w:t>
            </w:r>
          </w:p>
        </w:tc>
        <w:tc>
          <w:tcPr>
            <w:tcW w:w="2830" w:type="dxa"/>
            <w:tcBorders>
              <w:top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Адрес размещения нестационарного торгового объекта (НТО)</w:t>
            </w:r>
          </w:p>
        </w:tc>
        <w:tc>
          <w:tcPr>
            <w:tcW w:w="1152"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 xml:space="preserve">Площадь НТО, </w:t>
            </w:r>
            <w:proofErr w:type="spellStart"/>
            <w:r w:rsidRPr="005362A2">
              <w:rPr>
                <w:rFonts w:ascii="Times New Roman" w:eastAsia="Times New Roman" w:hAnsi="Times New Roman" w:cs="Times New Roman"/>
                <w:color w:val="000000"/>
                <w:sz w:val="24"/>
                <w:szCs w:val="24"/>
                <w:lang w:eastAsia="ru-RU"/>
              </w:rPr>
              <w:t>кв.м</w:t>
            </w:r>
            <w:proofErr w:type="spellEnd"/>
            <w:r w:rsidRPr="005362A2">
              <w:rPr>
                <w:rFonts w:ascii="Times New Roman" w:eastAsia="Times New Roman" w:hAnsi="Times New Roman" w:cs="Times New Roman"/>
                <w:color w:val="000000"/>
                <w:sz w:val="24"/>
                <w:szCs w:val="24"/>
                <w:lang w:eastAsia="ru-RU"/>
              </w:rPr>
              <w:t>.</w:t>
            </w:r>
          </w:p>
        </w:tc>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Вид НТО</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03698D" w:rsidRPr="005362A2" w:rsidRDefault="0003698D" w:rsidP="0003698D">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Специализация НТО</w:t>
            </w:r>
          </w:p>
        </w:tc>
      </w:tr>
      <w:tr w:rsidR="00FF7D70" w:rsidRPr="003D6ADC" w:rsidTr="00953A88">
        <w:trPr>
          <w:trHeight w:val="43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FF7D70" w:rsidRPr="003D6ADC" w:rsidRDefault="00FF7D70" w:rsidP="00FF7D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FF7D70">
            <w:pPr>
              <w:rPr>
                <w:rFonts w:ascii="Times New Roman" w:hAnsi="Times New Roman" w:cs="Times New Roman"/>
                <w:color w:val="000000"/>
                <w:sz w:val="28"/>
                <w:szCs w:val="28"/>
              </w:rPr>
            </w:pPr>
            <w:r w:rsidRPr="00953A88">
              <w:rPr>
                <w:rFonts w:ascii="Times New Roman" w:hAnsi="Times New Roman" w:cs="Times New Roman"/>
                <w:color w:val="000000"/>
                <w:sz w:val="28"/>
                <w:szCs w:val="28"/>
              </w:rPr>
              <w:t xml:space="preserve">пр. </w:t>
            </w:r>
            <w:proofErr w:type="spellStart"/>
            <w:r w:rsidRPr="00953A88">
              <w:rPr>
                <w:rFonts w:ascii="Times New Roman" w:hAnsi="Times New Roman" w:cs="Times New Roman"/>
                <w:color w:val="000000"/>
                <w:sz w:val="28"/>
                <w:szCs w:val="28"/>
              </w:rPr>
              <w:t>Коста</w:t>
            </w:r>
            <w:proofErr w:type="spellEnd"/>
            <w:r w:rsidRPr="00953A88">
              <w:rPr>
                <w:rFonts w:ascii="Times New Roman" w:hAnsi="Times New Roman" w:cs="Times New Roman"/>
                <w:color w:val="000000"/>
                <w:sz w:val="28"/>
                <w:szCs w:val="28"/>
              </w:rPr>
              <w:t>, (р-он ТЦ Арктика)</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8</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Автолавка</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(готовая кухня)</w:t>
            </w:r>
          </w:p>
        </w:tc>
      </w:tr>
      <w:tr w:rsidR="00FF7D70" w:rsidRPr="003D6ADC" w:rsidTr="00953A88">
        <w:trPr>
          <w:trHeight w:val="405"/>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FF7D70" w:rsidRPr="003D6ADC" w:rsidRDefault="00FF7D70" w:rsidP="00FF7D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FF7D70">
            <w:pPr>
              <w:rPr>
                <w:rFonts w:ascii="Times New Roman" w:hAnsi="Times New Roman" w:cs="Times New Roman"/>
                <w:color w:val="000000"/>
                <w:sz w:val="28"/>
                <w:szCs w:val="28"/>
              </w:rPr>
            </w:pPr>
            <w:r w:rsidRPr="00953A88">
              <w:rPr>
                <w:rFonts w:ascii="Times New Roman" w:hAnsi="Times New Roman" w:cs="Times New Roman"/>
                <w:color w:val="000000"/>
                <w:sz w:val="28"/>
                <w:szCs w:val="28"/>
              </w:rPr>
              <w:t>ул. Леонова, 5/4</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16</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Павильон</w:t>
            </w:r>
          </w:p>
        </w:tc>
        <w:tc>
          <w:tcPr>
            <w:tcW w:w="36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бахчевых культур.</w:t>
            </w:r>
          </w:p>
        </w:tc>
      </w:tr>
      <w:tr w:rsidR="00FF7D70" w:rsidRPr="003D6ADC" w:rsidTr="00953A88">
        <w:trPr>
          <w:trHeight w:val="630"/>
          <w:jc w:val="center"/>
        </w:trPr>
        <w:tc>
          <w:tcPr>
            <w:tcW w:w="888" w:type="dxa"/>
            <w:tcBorders>
              <w:top w:val="nil"/>
              <w:left w:val="single" w:sz="4" w:space="0" w:color="auto"/>
              <w:bottom w:val="single" w:sz="4" w:space="0" w:color="auto"/>
              <w:right w:val="single" w:sz="4" w:space="0" w:color="auto"/>
            </w:tcBorders>
            <w:shd w:val="clear" w:color="000000" w:fill="FFFFFF"/>
            <w:vAlign w:val="center"/>
          </w:tcPr>
          <w:p w:rsidR="00FF7D70" w:rsidRPr="003D6ADC" w:rsidRDefault="00FF7D70" w:rsidP="00FF7D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FF7D70">
            <w:pPr>
              <w:rPr>
                <w:rFonts w:ascii="Times New Roman" w:hAnsi="Times New Roman" w:cs="Times New Roman"/>
                <w:color w:val="000000"/>
                <w:sz w:val="28"/>
                <w:szCs w:val="28"/>
              </w:rPr>
            </w:pPr>
            <w:r w:rsidRPr="00953A88">
              <w:rPr>
                <w:rFonts w:ascii="Times New Roman" w:hAnsi="Times New Roman" w:cs="Times New Roman"/>
                <w:color w:val="000000"/>
                <w:sz w:val="28"/>
                <w:szCs w:val="28"/>
              </w:rPr>
              <w:t>пер. Транспортный</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26</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Оказание прочих услуг</w:t>
            </w:r>
          </w:p>
        </w:tc>
      </w:tr>
      <w:tr w:rsidR="00FF7D70"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Default="00FF7D70" w:rsidP="00FF7D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FF7D70">
            <w:pPr>
              <w:rPr>
                <w:rFonts w:ascii="Times New Roman" w:hAnsi="Times New Roman" w:cs="Times New Roman"/>
                <w:color w:val="000000"/>
                <w:sz w:val="28"/>
                <w:szCs w:val="28"/>
              </w:rPr>
            </w:pPr>
            <w:r w:rsidRPr="00953A88">
              <w:rPr>
                <w:rFonts w:ascii="Times New Roman" w:hAnsi="Times New Roman" w:cs="Times New Roman"/>
                <w:color w:val="000000"/>
                <w:sz w:val="28"/>
                <w:szCs w:val="28"/>
              </w:rPr>
              <w:t xml:space="preserve">ул. </w:t>
            </w:r>
            <w:proofErr w:type="spellStart"/>
            <w:r w:rsidRPr="00953A88">
              <w:rPr>
                <w:rFonts w:ascii="Times New Roman" w:hAnsi="Times New Roman" w:cs="Times New Roman"/>
                <w:color w:val="000000"/>
                <w:sz w:val="28"/>
                <w:szCs w:val="28"/>
              </w:rPr>
              <w:t>Васо</w:t>
            </w:r>
            <w:proofErr w:type="spellEnd"/>
            <w:r w:rsidRPr="00953A88">
              <w:rPr>
                <w:rFonts w:ascii="Times New Roman" w:hAnsi="Times New Roman" w:cs="Times New Roman"/>
                <w:color w:val="000000"/>
                <w:sz w:val="28"/>
                <w:szCs w:val="28"/>
              </w:rPr>
              <w:t xml:space="preserve"> </w:t>
            </w:r>
            <w:proofErr w:type="spellStart"/>
            <w:r w:rsidRPr="00953A88">
              <w:rPr>
                <w:rFonts w:ascii="Times New Roman" w:hAnsi="Times New Roman" w:cs="Times New Roman"/>
                <w:color w:val="000000"/>
                <w:sz w:val="28"/>
                <w:szCs w:val="28"/>
              </w:rPr>
              <w:t>Абаева</w:t>
            </w:r>
            <w:proofErr w:type="spellEnd"/>
            <w:r w:rsidRPr="00953A88">
              <w:rPr>
                <w:rFonts w:ascii="Times New Roman" w:hAnsi="Times New Roman" w:cs="Times New Roman"/>
                <w:color w:val="000000"/>
                <w:sz w:val="28"/>
                <w:szCs w:val="28"/>
              </w:rPr>
              <w:t>, 87</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6</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FF7D70"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Default="00FF7D70" w:rsidP="00FF7D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FF7D70">
            <w:pPr>
              <w:rPr>
                <w:rFonts w:ascii="Times New Roman" w:hAnsi="Times New Roman" w:cs="Times New Roman"/>
                <w:color w:val="000000"/>
                <w:sz w:val="28"/>
                <w:szCs w:val="28"/>
              </w:rPr>
            </w:pPr>
            <w:r w:rsidRPr="00953A88">
              <w:rPr>
                <w:rFonts w:ascii="Times New Roman" w:hAnsi="Times New Roman" w:cs="Times New Roman"/>
                <w:color w:val="000000"/>
                <w:sz w:val="28"/>
                <w:szCs w:val="28"/>
              </w:rPr>
              <w:t xml:space="preserve">пр. </w:t>
            </w:r>
            <w:proofErr w:type="spellStart"/>
            <w:r w:rsidRPr="00953A88">
              <w:rPr>
                <w:rFonts w:ascii="Times New Roman" w:hAnsi="Times New Roman" w:cs="Times New Roman"/>
                <w:color w:val="000000"/>
                <w:sz w:val="28"/>
                <w:szCs w:val="28"/>
              </w:rPr>
              <w:t>Коста</w:t>
            </w:r>
            <w:proofErr w:type="spellEnd"/>
            <w:r w:rsidRPr="00953A88">
              <w:rPr>
                <w:rFonts w:ascii="Times New Roman" w:hAnsi="Times New Roman" w:cs="Times New Roman"/>
                <w:color w:val="000000"/>
                <w:sz w:val="28"/>
                <w:szCs w:val="28"/>
              </w:rPr>
              <w:t>, 288/3</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9</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FF7D70"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Default="00FF7D70" w:rsidP="00FF7D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FF7D70">
            <w:pPr>
              <w:rPr>
                <w:rFonts w:ascii="Times New Roman" w:hAnsi="Times New Roman" w:cs="Times New Roman"/>
                <w:color w:val="000000"/>
                <w:sz w:val="28"/>
                <w:szCs w:val="28"/>
              </w:rPr>
            </w:pPr>
            <w:r w:rsidRPr="00953A88">
              <w:rPr>
                <w:rFonts w:ascii="Times New Roman" w:hAnsi="Times New Roman" w:cs="Times New Roman"/>
                <w:color w:val="000000"/>
                <w:sz w:val="28"/>
                <w:szCs w:val="28"/>
              </w:rPr>
              <w:t>ул. Кутузова/ ул. Павленко</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12</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FF7D70"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Default="00FF7D70" w:rsidP="00FF7D7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FF7D70">
            <w:pPr>
              <w:rPr>
                <w:rFonts w:ascii="Times New Roman" w:hAnsi="Times New Roman" w:cs="Times New Roman"/>
                <w:color w:val="000000"/>
                <w:sz w:val="28"/>
                <w:szCs w:val="28"/>
              </w:rPr>
            </w:pPr>
            <w:r w:rsidRPr="00953A88">
              <w:rPr>
                <w:rFonts w:ascii="Times New Roman" w:hAnsi="Times New Roman" w:cs="Times New Roman"/>
                <w:color w:val="000000"/>
                <w:sz w:val="28"/>
                <w:szCs w:val="28"/>
              </w:rPr>
              <w:t xml:space="preserve">пр. </w:t>
            </w:r>
            <w:proofErr w:type="spellStart"/>
            <w:r w:rsidRPr="00953A88">
              <w:rPr>
                <w:rFonts w:ascii="Times New Roman" w:hAnsi="Times New Roman" w:cs="Times New Roman"/>
                <w:color w:val="000000"/>
                <w:sz w:val="28"/>
                <w:szCs w:val="28"/>
              </w:rPr>
              <w:t>Коста</w:t>
            </w:r>
            <w:proofErr w:type="spellEnd"/>
            <w:r w:rsidRPr="00953A88">
              <w:rPr>
                <w:rFonts w:ascii="Times New Roman" w:hAnsi="Times New Roman" w:cs="Times New Roman"/>
                <w:color w:val="000000"/>
                <w:sz w:val="28"/>
                <w:szCs w:val="28"/>
              </w:rPr>
              <w:t>, 286/2 (двор дома)</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26</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Павильон</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FF7D70" w:rsidRPr="00953A88" w:rsidRDefault="00FF7D70" w:rsidP="00FF7D7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6A4650"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Default="006A4650" w:rsidP="006A46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Pr="00953A88" w:rsidRDefault="006A4650" w:rsidP="006A4650">
            <w:pPr>
              <w:rPr>
                <w:rFonts w:ascii="Times New Roman" w:hAnsi="Times New Roman" w:cs="Times New Roman"/>
                <w:color w:val="000000"/>
                <w:sz w:val="28"/>
                <w:szCs w:val="28"/>
              </w:rPr>
            </w:pPr>
            <w:r w:rsidRPr="00953A88">
              <w:rPr>
                <w:rFonts w:ascii="Times New Roman" w:hAnsi="Times New Roman" w:cs="Times New Roman"/>
                <w:color w:val="000000"/>
                <w:sz w:val="28"/>
                <w:szCs w:val="28"/>
              </w:rPr>
              <w:t>ул. Владикавказская, 45</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12</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6A4650"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Default="006A4650" w:rsidP="006A46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Pr="00953A88" w:rsidRDefault="006A4650" w:rsidP="006A4650">
            <w:pPr>
              <w:rPr>
                <w:rFonts w:ascii="Times New Roman" w:hAnsi="Times New Roman" w:cs="Times New Roman"/>
                <w:color w:val="000000"/>
                <w:sz w:val="28"/>
                <w:szCs w:val="28"/>
              </w:rPr>
            </w:pPr>
            <w:r w:rsidRPr="00953A88">
              <w:rPr>
                <w:rFonts w:ascii="Times New Roman" w:hAnsi="Times New Roman" w:cs="Times New Roman"/>
                <w:color w:val="000000"/>
                <w:sz w:val="28"/>
                <w:szCs w:val="28"/>
              </w:rPr>
              <w:t xml:space="preserve">ул. </w:t>
            </w:r>
            <w:proofErr w:type="spellStart"/>
            <w:r w:rsidRPr="00953A88">
              <w:rPr>
                <w:rFonts w:ascii="Times New Roman" w:hAnsi="Times New Roman" w:cs="Times New Roman"/>
                <w:color w:val="000000"/>
                <w:sz w:val="28"/>
                <w:szCs w:val="28"/>
              </w:rPr>
              <w:t>Иристонская</w:t>
            </w:r>
            <w:proofErr w:type="spellEnd"/>
            <w:r w:rsidRPr="00953A88">
              <w:rPr>
                <w:rFonts w:ascii="Times New Roman" w:hAnsi="Times New Roman" w:cs="Times New Roman"/>
                <w:color w:val="000000"/>
                <w:sz w:val="28"/>
                <w:szCs w:val="28"/>
              </w:rPr>
              <w:t>, 29</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20</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6A4650"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Default="006A4650" w:rsidP="006A46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Pr="00953A88" w:rsidRDefault="006A4650" w:rsidP="006A4650">
            <w:pPr>
              <w:rPr>
                <w:rFonts w:ascii="Times New Roman" w:hAnsi="Times New Roman" w:cs="Times New Roman"/>
                <w:color w:val="000000"/>
                <w:sz w:val="28"/>
                <w:szCs w:val="28"/>
              </w:rPr>
            </w:pPr>
            <w:r w:rsidRPr="00953A88">
              <w:rPr>
                <w:rFonts w:ascii="Times New Roman" w:hAnsi="Times New Roman" w:cs="Times New Roman"/>
                <w:color w:val="000000"/>
                <w:sz w:val="28"/>
                <w:szCs w:val="28"/>
              </w:rPr>
              <w:t xml:space="preserve">ул. </w:t>
            </w:r>
            <w:proofErr w:type="spellStart"/>
            <w:r w:rsidRPr="00953A88">
              <w:rPr>
                <w:rFonts w:ascii="Times New Roman" w:hAnsi="Times New Roman" w:cs="Times New Roman"/>
                <w:color w:val="000000"/>
                <w:sz w:val="28"/>
                <w:szCs w:val="28"/>
              </w:rPr>
              <w:t>Барбашова</w:t>
            </w:r>
            <w:proofErr w:type="spellEnd"/>
            <w:r w:rsidRPr="00953A88">
              <w:rPr>
                <w:rFonts w:ascii="Times New Roman" w:hAnsi="Times New Roman" w:cs="Times New Roman"/>
                <w:color w:val="000000"/>
                <w:sz w:val="28"/>
                <w:szCs w:val="28"/>
              </w:rPr>
              <w:t>, 33</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16</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Павильон</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непродовольственных товаров</w:t>
            </w:r>
          </w:p>
        </w:tc>
      </w:tr>
      <w:tr w:rsidR="006A4650"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Default="006A4650" w:rsidP="006A46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Pr="00953A88" w:rsidRDefault="006A4650" w:rsidP="006A4650">
            <w:pPr>
              <w:rPr>
                <w:rFonts w:ascii="Times New Roman" w:hAnsi="Times New Roman" w:cs="Times New Roman"/>
                <w:color w:val="000000"/>
                <w:sz w:val="28"/>
                <w:szCs w:val="28"/>
              </w:rPr>
            </w:pPr>
            <w:r w:rsidRPr="00953A88">
              <w:rPr>
                <w:rFonts w:ascii="Times New Roman" w:hAnsi="Times New Roman" w:cs="Times New Roman"/>
                <w:color w:val="000000"/>
                <w:sz w:val="28"/>
                <w:szCs w:val="28"/>
              </w:rPr>
              <w:t>ул. Весенняя/ ул. Гагкаева</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12</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6A4650"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Default="006A4650" w:rsidP="006A46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Pr="00953A88" w:rsidRDefault="006A4650" w:rsidP="006A4650">
            <w:pPr>
              <w:rPr>
                <w:rFonts w:ascii="Times New Roman" w:hAnsi="Times New Roman" w:cs="Times New Roman"/>
                <w:color w:val="000000"/>
                <w:sz w:val="28"/>
                <w:szCs w:val="28"/>
              </w:rPr>
            </w:pPr>
            <w:r w:rsidRPr="00953A88">
              <w:rPr>
                <w:rFonts w:ascii="Times New Roman" w:hAnsi="Times New Roman" w:cs="Times New Roman"/>
                <w:color w:val="000000"/>
                <w:sz w:val="28"/>
                <w:szCs w:val="28"/>
              </w:rPr>
              <w:t>ул. Пушкинская, 5</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15</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Павильон</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6A4650"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Default="006A4650" w:rsidP="006A46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Pr="00953A88" w:rsidRDefault="006A4650" w:rsidP="006A4650">
            <w:pPr>
              <w:rPr>
                <w:rFonts w:ascii="Times New Roman" w:hAnsi="Times New Roman" w:cs="Times New Roman"/>
                <w:color w:val="000000"/>
                <w:sz w:val="28"/>
                <w:szCs w:val="28"/>
              </w:rPr>
            </w:pPr>
            <w:r w:rsidRPr="00953A88">
              <w:rPr>
                <w:rFonts w:ascii="Times New Roman" w:hAnsi="Times New Roman" w:cs="Times New Roman"/>
                <w:color w:val="000000"/>
                <w:sz w:val="28"/>
                <w:szCs w:val="28"/>
              </w:rPr>
              <w:t>ул. Владикавказская, 23</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10</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6A4650" w:rsidRPr="00953A88" w:rsidRDefault="006A4650" w:rsidP="006A4650">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953A88"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Default="00953A88" w:rsidP="00953A8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Pr="00953A88" w:rsidRDefault="00953A88" w:rsidP="00953A88">
            <w:pPr>
              <w:rPr>
                <w:rFonts w:ascii="Times New Roman" w:hAnsi="Times New Roman" w:cs="Times New Roman"/>
                <w:color w:val="000000"/>
                <w:sz w:val="28"/>
                <w:szCs w:val="28"/>
              </w:rPr>
            </w:pPr>
            <w:r w:rsidRPr="00953A88">
              <w:rPr>
                <w:rFonts w:ascii="Times New Roman" w:hAnsi="Times New Roman" w:cs="Times New Roman"/>
                <w:color w:val="000000"/>
                <w:sz w:val="28"/>
                <w:szCs w:val="28"/>
              </w:rPr>
              <w:t>ул. Морских пехотинцев, 13</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18</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Павильон</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953A88"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Default="00953A88" w:rsidP="00953A8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Pr="00953A88" w:rsidRDefault="00953A88" w:rsidP="00953A88">
            <w:pPr>
              <w:rPr>
                <w:rFonts w:ascii="Times New Roman" w:hAnsi="Times New Roman" w:cs="Times New Roman"/>
                <w:color w:val="000000"/>
                <w:sz w:val="28"/>
                <w:szCs w:val="28"/>
              </w:rPr>
            </w:pPr>
            <w:r w:rsidRPr="00953A88">
              <w:rPr>
                <w:rFonts w:ascii="Times New Roman" w:hAnsi="Times New Roman" w:cs="Times New Roman"/>
                <w:color w:val="000000"/>
                <w:sz w:val="28"/>
                <w:szCs w:val="28"/>
              </w:rPr>
              <w:t xml:space="preserve">ул. </w:t>
            </w:r>
            <w:proofErr w:type="spellStart"/>
            <w:r w:rsidRPr="00953A88">
              <w:rPr>
                <w:rFonts w:ascii="Times New Roman" w:hAnsi="Times New Roman" w:cs="Times New Roman"/>
                <w:color w:val="000000"/>
                <w:sz w:val="28"/>
                <w:szCs w:val="28"/>
              </w:rPr>
              <w:t>Иристонская</w:t>
            </w:r>
            <w:proofErr w:type="spellEnd"/>
            <w:r w:rsidRPr="00953A88">
              <w:rPr>
                <w:rFonts w:ascii="Times New Roman" w:hAnsi="Times New Roman" w:cs="Times New Roman"/>
                <w:color w:val="000000"/>
                <w:sz w:val="28"/>
                <w:szCs w:val="28"/>
              </w:rPr>
              <w:t>, 14</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37</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Павильон</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953A88"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Default="00953A88" w:rsidP="00953A8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Pr="00953A88" w:rsidRDefault="00953A88" w:rsidP="00953A88">
            <w:pPr>
              <w:rPr>
                <w:rFonts w:ascii="Times New Roman" w:hAnsi="Times New Roman" w:cs="Times New Roman"/>
                <w:color w:val="000000"/>
                <w:sz w:val="28"/>
                <w:szCs w:val="28"/>
              </w:rPr>
            </w:pPr>
            <w:r w:rsidRPr="00953A88">
              <w:rPr>
                <w:rFonts w:ascii="Times New Roman" w:hAnsi="Times New Roman" w:cs="Times New Roman"/>
                <w:color w:val="000000"/>
                <w:sz w:val="28"/>
                <w:szCs w:val="28"/>
              </w:rPr>
              <w:t xml:space="preserve">ул. </w:t>
            </w:r>
            <w:proofErr w:type="spellStart"/>
            <w:r w:rsidRPr="00953A88">
              <w:rPr>
                <w:rFonts w:ascii="Times New Roman" w:hAnsi="Times New Roman" w:cs="Times New Roman"/>
                <w:color w:val="000000"/>
                <w:sz w:val="28"/>
                <w:szCs w:val="28"/>
              </w:rPr>
              <w:t>Зангиева</w:t>
            </w:r>
            <w:proofErr w:type="spellEnd"/>
            <w:r w:rsidRPr="00953A88">
              <w:rPr>
                <w:rFonts w:ascii="Times New Roman" w:hAnsi="Times New Roman" w:cs="Times New Roman"/>
                <w:color w:val="000000"/>
                <w:sz w:val="28"/>
                <w:szCs w:val="28"/>
              </w:rPr>
              <w:t>, 84</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20</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Павильон</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953A88"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Default="00953A88" w:rsidP="00953A8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Pr="00953A88" w:rsidRDefault="00953A88" w:rsidP="00953A88">
            <w:pPr>
              <w:rPr>
                <w:rFonts w:ascii="Times New Roman" w:hAnsi="Times New Roman" w:cs="Times New Roman"/>
                <w:color w:val="000000"/>
                <w:sz w:val="28"/>
                <w:szCs w:val="28"/>
              </w:rPr>
            </w:pPr>
            <w:r w:rsidRPr="00953A88">
              <w:rPr>
                <w:rFonts w:ascii="Times New Roman" w:hAnsi="Times New Roman" w:cs="Times New Roman"/>
                <w:color w:val="000000"/>
                <w:sz w:val="28"/>
                <w:szCs w:val="28"/>
              </w:rPr>
              <w:t xml:space="preserve">ул. Братьев </w:t>
            </w:r>
            <w:proofErr w:type="spellStart"/>
            <w:r w:rsidRPr="00953A88">
              <w:rPr>
                <w:rFonts w:ascii="Times New Roman" w:hAnsi="Times New Roman" w:cs="Times New Roman"/>
                <w:color w:val="000000"/>
                <w:sz w:val="28"/>
                <w:szCs w:val="28"/>
              </w:rPr>
              <w:t>Газдановых</w:t>
            </w:r>
            <w:proofErr w:type="spellEnd"/>
            <w:r w:rsidRPr="00953A88">
              <w:rPr>
                <w:rFonts w:ascii="Times New Roman" w:hAnsi="Times New Roman" w:cs="Times New Roman"/>
                <w:color w:val="000000"/>
                <w:sz w:val="28"/>
                <w:szCs w:val="28"/>
              </w:rPr>
              <w:t>, 49</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19</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953A88"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Default="00953A88" w:rsidP="00953A8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Pr="00953A88" w:rsidRDefault="00953A88" w:rsidP="00953A88">
            <w:pPr>
              <w:rPr>
                <w:rFonts w:ascii="Times New Roman" w:hAnsi="Times New Roman" w:cs="Times New Roman"/>
                <w:color w:val="000000"/>
                <w:sz w:val="28"/>
                <w:szCs w:val="28"/>
              </w:rPr>
            </w:pPr>
            <w:r w:rsidRPr="00953A88">
              <w:rPr>
                <w:rFonts w:ascii="Times New Roman" w:hAnsi="Times New Roman" w:cs="Times New Roman"/>
                <w:color w:val="000000"/>
                <w:sz w:val="28"/>
                <w:szCs w:val="28"/>
              </w:rPr>
              <w:t xml:space="preserve">ул. </w:t>
            </w:r>
            <w:proofErr w:type="spellStart"/>
            <w:r w:rsidRPr="00953A88">
              <w:rPr>
                <w:rFonts w:ascii="Times New Roman" w:hAnsi="Times New Roman" w:cs="Times New Roman"/>
                <w:color w:val="000000"/>
                <w:sz w:val="28"/>
                <w:szCs w:val="28"/>
              </w:rPr>
              <w:t>Цоколаева</w:t>
            </w:r>
            <w:proofErr w:type="spellEnd"/>
            <w:r w:rsidRPr="00953A88">
              <w:rPr>
                <w:rFonts w:ascii="Times New Roman" w:hAnsi="Times New Roman" w:cs="Times New Roman"/>
                <w:color w:val="000000"/>
                <w:sz w:val="28"/>
                <w:szCs w:val="28"/>
              </w:rPr>
              <w:t>, 16</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15</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Киоск</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продовольственных товаров смешанного ассортимента</w:t>
            </w:r>
          </w:p>
        </w:tc>
      </w:tr>
      <w:tr w:rsidR="00953A88" w:rsidRPr="003D6ADC" w:rsidTr="00953A88">
        <w:trPr>
          <w:trHeight w:val="630"/>
          <w:jc w:val="center"/>
        </w:trPr>
        <w:tc>
          <w:tcPr>
            <w:tcW w:w="888"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Default="00953A88" w:rsidP="00953A8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Pr="00953A88" w:rsidRDefault="00953A88" w:rsidP="00953A88">
            <w:pPr>
              <w:rPr>
                <w:rFonts w:ascii="Times New Roman" w:hAnsi="Times New Roman" w:cs="Times New Roman"/>
                <w:color w:val="000000"/>
                <w:sz w:val="28"/>
                <w:szCs w:val="28"/>
              </w:rPr>
            </w:pPr>
            <w:r w:rsidRPr="00953A88">
              <w:rPr>
                <w:rFonts w:ascii="Times New Roman" w:hAnsi="Times New Roman" w:cs="Times New Roman"/>
                <w:color w:val="000000"/>
                <w:sz w:val="28"/>
                <w:szCs w:val="28"/>
              </w:rPr>
              <w:t xml:space="preserve">пр. </w:t>
            </w:r>
            <w:proofErr w:type="spellStart"/>
            <w:r w:rsidRPr="00953A88">
              <w:rPr>
                <w:rFonts w:ascii="Times New Roman" w:hAnsi="Times New Roman" w:cs="Times New Roman"/>
                <w:color w:val="000000"/>
                <w:sz w:val="28"/>
                <w:szCs w:val="28"/>
              </w:rPr>
              <w:t>Коста</w:t>
            </w:r>
            <w:proofErr w:type="spellEnd"/>
            <w:r w:rsidRPr="00953A88">
              <w:rPr>
                <w:rFonts w:ascii="Times New Roman" w:hAnsi="Times New Roman" w:cs="Times New Roman"/>
                <w:color w:val="000000"/>
                <w:sz w:val="28"/>
                <w:szCs w:val="28"/>
              </w:rPr>
              <w:t>, 38</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8</w:t>
            </w:r>
          </w:p>
        </w:tc>
        <w:tc>
          <w:tcPr>
            <w:tcW w:w="1504" w:type="dxa"/>
            <w:tcBorders>
              <w:top w:val="single" w:sz="4" w:space="0" w:color="auto"/>
              <w:left w:val="nil"/>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Автолавка</w:t>
            </w:r>
          </w:p>
        </w:tc>
        <w:tc>
          <w:tcPr>
            <w:tcW w:w="3651" w:type="dxa"/>
            <w:tcBorders>
              <w:top w:val="single" w:sz="4" w:space="0" w:color="auto"/>
              <w:left w:val="single" w:sz="4" w:space="0" w:color="auto"/>
              <w:bottom w:val="single" w:sz="4" w:space="0" w:color="auto"/>
              <w:right w:val="single" w:sz="4" w:space="0" w:color="auto"/>
            </w:tcBorders>
            <w:shd w:val="clear" w:color="000000" w:fill="FFFFFF"/>
            <w:vAlign w:val="center"/>
          </w:tcPr>
          <w:p w:rsidR="00953A88" w:rsidRPr="00953A88" w:rsidRDefault="00953A88" w:rsidP="00953A88">
            <w:pPr>
              <w:jc w:val="center"/>
              <w:rPr>
                <w:rFonts w:ascii="Times New Roman" w:hAnsi="Times New Roman" w:cs="Times New Roman"/>
                <w:color w:val="000000"/>
                <w:sz w:val="28"/>
                <w:szCs w:val="28"/>
              </w:rPr>
            </w:pPr>
            <w:r w:rsidRPr="00953A88">
              <w:rPr>
                <w:rFonts w:ascii="Times New Roman" w:hAnsi="Times New Roman" w:cs="Times New Roman"/>
                <w:color w:val="000000"/>
                <w:sz w:val="28"/>
                <w:szCs w:val="28"/>
              </w:rPr>
              <w:t>Реализация продукции животноводства и птицеводства</w:t>
            </w:r>
          </w:p>
        </w:tc>
      </w:tr>
    </w:tbl>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6"/>
          <w:szCs w:val="26"/>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FF7D70">
        <w:rPr>
          <w:rFonts w:ascii="Times New Roman" w:eastAsia="Times New Roman" w:hAnsi="Times New Roman" w:cs="Times New Roman"/>
          <w:color w:val="000000"/>
          <w:sz w:val="24"/>
          <w:szCs w:val="24"/>
          <w:lang w:eastAsia="zh-CN"/>
        </w:rPr>
        <w:t>02.04</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 00 мин. ежедневно, тел.70-76-09</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lastRenderedPageBreak/>
        <w:t>Время и место проведения конкурса:</w:t>
      </w:r>
      <w:r w:rsidR="00FF7D70">
        <w:rPr>
          <w:rFonts w:ascii="Times New Roman" w:eastAsia="Times New Roman" w:hAnsi="Times New Roman" w:cs="Times New Roman"/>
          <w:color w:val="000000"/>
          <w:sz w:val="24"/>
          <w:szCs w:val="24"/>
          <w:lang w:eastAsia="zh-CN"/>
        </w:rPr>
        <w:t xml:space="preserve"> 05.04</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FF7D70">
        <w:rPr>
          <w:rFonts w:ascii="Times New Roman" w:eastAsia="Times New Roman" w:hAnsi="Times New Roman" w:cs="Times New Roman"/>
          <w:color w:val="000000"/>
          <w:sz w:val="24"/>
          <w:szCs w:val="24"/>
          <w:lang w:eastAsia="zh-CN"/>
        </w:rPr>
        <w:t>: 05.04</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Pr="005362A2">
        <w:rPr>
          <w:rFonts w:ascii="Times New Roman" w:eastAsia="Times New Roman" w:hAnsi="Times New Roman" w:cs="Times New Roman"/>
          <w:sz w:val="24"/>
          <w:szCs w:val="24"/>
          <w:lang w:eastAsia="ru-RU"/>
        </w:rPr>
        <w:t xml:space="preserve">: </w:t>
      </w:r>
      <w:r w:rsidR="00FF7D70">
        <w:rPr>
          <w:rFonts w:ascii="Times New Roman" w:eastAsia="Times New Roman" w:hAnsi="Times New Roman" w:cs="Times New Roman"/>
          <w:sz w:val="24"/>
          <w:szCs w:val="24"/>
          <w:lang w:eastAsia="ru-RU"/>
        </w:rPr>
        <w:t>05.04</w:t>
      </w:r>
      <w:r w:rsidR="003F1D4F">
        <w:rPr>
          <w:rFonts w:ascii="Times New Roman" w:eastAsia="Times New Roman" w:hAnsi="Times New Roman" w:cs="Times New Roman"/>
          <w:sz w:val="24"/>
          <w:szCs w:val="24"/>
          <w:lang w:eastAsia="ru-RU"/>
        </w:rPr>
        <w:t>.2019</w:t>
      </w: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FF7D70"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FF7D70" w:rsidRPr="005362A2" w:rsidRDefault="00FF7D70"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4"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п/п</w:t>
            </w:r>
          </w:p>
        </w:tc>
        <w:tc>
          <w:tcPr>
            <w:tcW w:w="3890"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конкурсного условия</w:t>
            </w:r>
          </w:p>
        </w:tc>
        <w:tc>
          <w:tcPr>
            <w:tcW w:w="4553"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Количество рабочих мест, которые будут использованы в случае </w:t>
            </w:r>
            <w:r w:rsidRPr="005362A2">
              <w:rPr>
                <w:rFonts w:ascii="Times New Roman" w:eastAsia="Times New Roman" w:hAnsi="Times New Roman" w:cs="Times New Roman"/>
                <w:sz w:val="24"/>
                <w:szCs w:val="24"/>
                <w:lang w:eastAsia="ru-RU"/>
              </w:rPr>
              <w:lastRenderedPageBreak/>
              <w:t>размещения нестационарного объекта</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 xml:space="preserve">Трудовые договоры; штатное расписание с указанием заработной платы; уровень </w:t>
            </w:r>
            <w:r w:rsidRPr="005362A2">
              <w:rPr>
                <w:rFonts w:ascii="Times New Roman" w:eastAsia="Times New Roman" w:hAnsi="Times New Roman" w:cs="Times New Roman"/>
                <w:sz w:val="24"/>
                <w:szCs w:val="24"/>
                <w:lang w:eastAsia="ru-RU"/>
              </w:rPr>
              <w:lastRenderedPageBreak/>
              <w:t>среднемесячной заработной платы списочного состава работников</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3.</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или оказания услуг</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Поддержка местных товаропроизводителей и качество обслуживания населения</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w:t>
            </w:r>
          </w:p>
        </w:tc>
        <w:tc>
          <w:tcPr>
            <w:tcW w:w="3890"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 xml:space="preserve">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w:t>
      </w:r>
      <w:r w:rsidRPr="005362A2">
        <w:rPr>
          <w:rFonts w:ascii="Times New Roman" w:eastAsia="Times New Roman" w:hAnsi="Times New Roman" w:cs="Times New Roman"/>
          <w:sz w:val="24"/>
          <w:szCs w:val="24"/>
          <w:lang w:eastAsia="ru-RU"/>
        </w:rPr>
        <w:lastRenderedPageBreak/>
        <w:t>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w:t>
      </w:r>
      <w:r w:rsidRPr="005362A2">
        <w:rPr>
          <w:rFonts w:ascii="Times New Roman" w:eastAsia="Times New Roman" w:hAnsi="Times New Roman" w:cs="Times New Roman"/>
          <w:sz w:val="24"/>
          <w:szCs w:val="24"/>
          <w:lang w:eastAsia="ru-RU"/>
        </w:rPr>
        <w:lastRenderedPageBreak/>
        <w:t>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качество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w:t>
      </w:r>
      <w:r w:rsidRPr="005362A2">
        <w:rPr>
          <w:rFonts w:ascii="Times New Roman" w:eastAsia="Times New Roman" w:hAnsi="Times New Roman" w:cs="Times New Roman"/>
          <w:sz w:val="24"/>
          <w:szCs w:val="24"/>
          <w:lang w:eastAsia="ru-RU"/>
        </w:rPr>
        <w:lastRenderedPageBreak/>
        <w:t>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3C784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подачи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принятия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06879" w:rsidRPr="005362A2" w:rsidRDefault="00C0687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51929" w:rsidRDefault="0055192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51929" w:rsidRPr="005362A2" w:rsidRDefault="00551929"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bCs/>
          <w:sz w:val="28"/>
          <w:szCs w:val="28"/>
          <w:lang w:eastAsia="ru-RU"/>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jc w:val="center"/>
        <w:rPr>
          <w:rFonts w:ascii="Times New Roman" w:eastAsia="Times New Roman" w:hAnsi="Times New Roman" w:cs="Calibri"/>
          <w:color w:val="000000"/>
          <w:sz w:val="24"/>
          <w:szCs w:val="24"/>
          <w:lang w:eastAsia="ar-SA"/>
        </w:rPr>
      </w:pP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5362A2">
        <w:rPr>
          <w:rFonts w:ascii="Times New Roman" w:eastAsiaTheme="minorEastAsia" w:hAnsi="Times New Roman" w:cs="Times New Roman"/>
          <w:bCs/>
          <w:sz w:val="24"/>
          <w:szCs w:val="24"/>
          <w:lang w:eastAsia="ru-RU"/>
        </w:rPr>
        <w:t xml:space="preserve">Договор № ___ </w:t>
      </w:r>
      <w:r w:rsidRPr="005362A2">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5362A2" w:rsidRPr="005362A2" w:rsidTr="00391775">
        <w:tc>
          <w:tcPr>
            <w:tcW w:w="4814"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г. Владикавказ</w:t>
            </w:r>
          </w:p>
        </w:tc>
        <w:tc>
          <w:tcPr>
            <w:tcW w:w="4815"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"___" _______________ 201__ года</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100"/>
      <w:r w:rsidRPr="005362A2">
        <w:rPr>
          <w:rFonts w:ascii="Times New Roman" w:eastAsiaTheme="minorEastAsia" w:hAnsi="Times New Roman" w:cs="Times New Roman"/>
          <w:bCs/>
          <w:sz w:val="24"/>
          <w:szCs w:val="24"/>
          <w:lang w:eastAsia="ru-RU"/>
        </w:rPr>
        <w:t>1. Предмет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11"/>
      <w:bookmarkEnd w:id="4"/>
      <w:r w:rsidRPr="005362A2">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5362A2">
        <w:rPr>
          <w:rFonts w:ascii="Times New Roman" w:eastAsiaTheme="minorEastAsia" w:hAnsi="Times New Roman" w:cs="Times New Roman"/>
          <w:sz w:val="24"/>
          <w:szCs w:val="24"/>
          <w:lang w:eastAsia="ru-RU"/>
        </w:rPr>
        <w:t>_(</w:t>
      </w:r>
      <w:proofErr w:type="gramEnd"/>
      <w:r w:rsidRPr="005362A2">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5362A2">
        <w:rPr>
          <w:rFonts w:ascii="Times New Roman" w:eastAsiaTheme="minorEastAsia" w:hAnsi="Times New Roman" w:cs="Times New Roman"/>
          <w:sz w:val="24"/>
          <w:szCs w:val="24"/>
          <w:lang w:eastAsia="ru-RU"/>
        </w:rPr>
        <w:t>по</w:t>
      </w:r>
      <w:proofErr w:type="spellEnd"/>
      <w:r w:rsidRPr="005362A2">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w:t>
      </w:r>
      <w:r w:rsidRPr="005362A2">
        <w:rPr>
          <w:rFonts w:ascii="Times New Roman" w:eastAsiaTheme="minorEastAsia" w:hAnsi="Times New Roman" w:cs="Times New Roman"/>
          <w:sz w:val="24"/>
          <w:szCs w:val="24"/>
          <w:lang w:eastAsia="ru-RU"/>
        </w:rPr>
        <w:lastRenderedPageBreak/>
        <w:t>"Схема").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12"/>
      <w:bookmarkEnd w:id="5"/>
      <w:r w:rsidRPr="005362A2">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5362A2">
          <w:rPr>
            <w:rFonts w:ascii="Times New Roman" w:eastAsiaTheme="minorEastAsia" w:hAnsi="Times New Roman" w:cs="Times New Roman"/>
            <w:bCs/>
            <w:sz w:val="24"/>
            <w:szCs w:val="24"/>
            <w:lang w:eastAsia="ru-RU"/>
          </w:rPr>
          <w:t>Приложение N 1</w:t>
        </w:r>
      </w:hyperlink>
      <w:r w:rsidRPr="005362A2">
        <w:rPr>
          <w:rFonts w:ascii="Times New Roman" w:eastAsiaTheme="minorEastAsia" w:hAnsi="Times New Roman" w:cs="Times New Roman"/>
          <w:sz w:val="24"/>
          <w:szCs w:val="24"/>
          <w:lang w:eastAsia="ru-RU"/>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7" w:name="sub_105200"/>
      <w:bookmarkEnd w:id="6"/>
      <w:r w:rsidRPr="005362A2">
        <w:rPr>
          <w:rFonts w:ascii="Times New Roman" w:eastAsiaTheme="minorEastAsia" w:hAnsi="Times New Roman" w:cs="Times New Roman"/>
          <w:bCs/>
          <w:sz w:val="24"/>
          <w:szCs w:val="24"/>
          <w:lang w:eastAsia="ru-RU"/>
        </w:rPr>
        <w:t>2. Права и обязанности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
      <w:bookmarkEnd w:id="7"/>
      <w:r w:rsidRPr="005362A2">
        <w:rPr>
          <w:rFonts w:ascii="Times New Roman" w:eastAsiaTheme="minorEastAsia" w:hAnsi="Times New Roman" w:cs="Times New Roman"/>
          <w:sz w:val="24"/>
          <w:szCs w:val="24"/>
          <w:lang w:eastAsia="ru-RU"/>
        </w:rPr>
        <w:t>2.1. Администрация: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11"/>
      <w:bookmarkEnd w:id="8"/>
      <w:r w:rsidRPr="005362A2">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12"/>
      <w:bookmarkEnd w:id="9"/>
      <w:r w:rsidRPr="005362A2">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13"/>
      <w:bookmarkEnd w:id="10"/>
      <w:r w:rsidRPr="005362A2">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5362A2">
          <w:rPr>
            <w:rFonts w:ascii="Times New Roman" w:eastAsiaTheme="minorEastAsia" w:hAnsi="Times New Roman" w:cs="Times New Roman"/>
            <w:bCs/>
            <w:sz w:val="24"/>
            <w:szCs w:val="24"/>
            <w:lang w:eastAsia="ru-RU"/>
          </w:rPr>
          <w:t>пунктом 2.4</w:t>
        </w:r>
      </w:hyperlink>
      <w:r w:rsidRPr="005362A2">
        <w:rPr>
          <w:rFonts w:ascii="Times New Roman" w:eastAsiaTheme="minorEastAsia" w:hAnsi="Times New Roman" w:cs="Times New Roman"/>
          <w:sz w:val="24"/>
          <w:szCs w:val="24"/>
          <w:lang w:eastAsia="ru-RU"/>
        </w:rPr>
        <w:t xml:space="preserve"> Договора, за счет Участника.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2"/>
      <w:bookmarkEnd w:id="11"/>
      <w:r w:rsidRPr="005362A2">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3"/>
      <w:bookmarkEnd w:id="12"/>
      <w:r w:rsidRPr="005362A2">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bCs/>
          <w:sz w:val="24"/>
          <w:szCs w:val="24"/>
          <w:lang w:eastAsia="ru-RU"/>
        </w:rPr>
        <w:t xml:space="preserve"> № ____</w:t>
      </w:r>
      <w:r w:rsidRPr="005362A2">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
      <w:bookmarkEnd w:id="13"/>
      <w:r w:rsidRPr="005362A2">
        <w:rPr>
          <w:rFonts w:ascii="Times New Roman" w:eastAsiaTheme="minorEastAsia" w:hAnsi="Times New Roman" w:cs="Times New Roman"/>
          <w:sz w:val="24"/>
          <w:szCs w:val="24"/>
          <w:lang w:eastAsia="ru-RU"/>
        </w:rPr>
        <w:t>2.4. Участник обязуется: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1"/>
      <w:bookmarkEnd w:id="14"/>
      <w:r w:rsidRPr="005362A2">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2"/>
      <w:bookmarkEnd w:id="15"/>
      <w:r w:rsidRPr="005362A2">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3"/>
      <w:bookmarkEnd w:id="16"/>
      <w:r w:rsidRPr="005362A2">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5362A2">
          <w:rPr>
            <w:rFonts w:ascii="Times New Roman" w:eastAsiaTheme="minorEastAsia" w:hAnsi="Times New Roman" w:cs="Times New Roman"/>
            <w:bCs/>
            <w:sz w:val="24"/>
            <w:szCs w:val="24"/>
            <w:lang w:eastAsia="ru-RU"/>
          </w:rPr>
          <w:t>пункте 1.1</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4"/>
      <w:bookmarkEnd w:id="17"/>
      <w:r w:rsidRPr="005362A2">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
      <w:bookmarkEnd w:id="18"/>
      <w:r w:rsidRPr="005362A2">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1"/>
      <w:bookmarkEnd w:id="19"/>
      <w:r w:rsidRPr="005362A2">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sz w:val="24"/>
          <w:szCs w:val="24"/>
          <w:lang w:eastAsia="ru-RU"/>
        </w:rPr>
        <w:t xml:space="preserve">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2"/>
      <w:bookmarkEnd w:id="20"/>
      <w:r w:rsidRPr="005362A2">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3"/>
      <w:bookmarkEnd w:id="21"/>
      <w:r w:rsidRPr="005362A2">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4"/>
      <w:bookmarkEnd w:id="22"/>
      <w:r w:rsidRPr="005362A2">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55"/>
      <w:bookmarkEnd w:id="23"/>
      <w:r w:rsidRPr="005362A2">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56"/>
      <w:bookmarkEnd w:id="24"/>
      <w:r w:rsidRPr="005362A2">
        <w:rPr>
          <w:rFonts w:ascii="Times New Roman" w:eastAsiaTheme="minorEastAsia" w:hAnsi="Times New Roman" w:cs="Times New Roman"/>
          <w:sz w:val="24"/>
          <w:szCs w:val="24"/>
          <w:lang w:eastAsia="ru-RU"/>
        </w:rPr>
        <w:t xml:space="preserve">предусмотренных </w:t>
      </w:r>
      <w:hyperlink r:id="rId8" w:history="1">
        <w:r w:rsidRPr="005362A2">
          <w:rPr>
            <w:rFonts w:ascii="Times New Roman" w:eastAsiaTheme="minorEastAsia" w:hAnsi="Times New Roman" w:cs="Times New Roman"/>
            <w:bCs/>
            <w:sz w:val="24"/>
            <w:szCs w:val="24"/>
            <w:lang w:eastAsia="ru-RU"/>
          </w:rPr>
          <w:t>Законом</w:t>
        </w:r>
      </w:hyperlink>
      <w:r w:rsidRPr="005362A2">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57"/>
      <w:bookmarkEnd w:id="25"/>
      <w:r w:rsidRPr="005362A2">
        <w:rPr>
          <w:rFonts w:ascii="Times New Roman" w:eastAsiaTheme="minorEastAsia" w:hAnsi="Times New Roman" w:cs="Times New Roman"/>
          <w:sz w:val="24"/>
          <w:szCs w:val="24"/>
          <w:lang w:eastAsia="ru-RU"/>
        </w:rPr>
        <w:t>журнала учета мероприятий по контролю за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6"/>
      <w:bookmarkEnd w:id="26"/>
      <w:r w:rsidRPr="005362A2">
        <w:rPr>
          <w:rFonts w:ascii="Times New Roman" w:eastAsiaTheme="minorEastAsia" w:hAnsi="Times New Roman" w:cs="Times New Roman"/>
          <w:sz w:val="24"/>
          <w:szCs w:val="24"/>
          <w:lang w:eastAsia="ru-RU"/>
        </w:rPr>
        <w:lastRenderedPageBreak/>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7"/>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3C784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history="1">
              <w:r w:rsidR="005362A2" w:rsidRPr="005362A2">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049033001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04103005030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3C784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5362A2" w:rsidRPr="005362A2">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1501002346</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3C784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5362A2" w:rsidRPr="005362A2">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151501001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3C784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5362A2" w:rsidRPr="005362A2">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(90701000)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3C784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5362A2" w:rsidRPr="005362A2">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59811705040040000180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Прочие неналоговые доходы</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61"/>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62"/>
      <w:bookmarkEnd w:id="28"/>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
      <w:bookmarkEnd w:id="29"/>
      <w:r w:rsidRPr="005362A2">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52471"/>
      <w:bookmarkEnd w:id="30"/>
      <w:r w:rsidRPr="005362A2">
        <w:rPr>
          <w:rFonts w:ascii="Times New Roman" w:eastAsiaTheme="minorEastAsia" w:hAnsi="Times New Roman" w:cs="Times New Roman"/>
          <w:sz w:val="24"/>
          <w:szCs w:val="24"/>
          <w:lang w:eastAsia="ru-RU"/>
        </w:rPr>
        <w:t>по окончании срока действия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2472"/>
      <w:bookmarkEnd w:id="31"/>
      <w:r w:rsidRPr="005362A2">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5362A2">
          <w:rPr>
            <w:rFonts w:ascii="Times New Roman" w:eastAsiaTheme="minorEastAsia" w:hAnsi="Times New Roman" w:cs="Times New Roman"/>
            <w:bCs/>
            <w:sz w:val="24"/>
            <w:szCs w:val="24"/>
            <w:lang w:eastAsia="ru-RU"/>
          </w:rPr>
          <w:t>разделом 3</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2473"/>
      <w:bookmarkEnd w:id="32"/>
      <w:r w:rsidRPr="005362A2">
        <w:rPr>
          <w:rFonts w:ascii="Times New Roman" w:eastAsiaTheme="minorEastAsia" w:hAnsi="Times New Roman" w:cs="Times New Roman"/>
          <w:sz w:val="24"/>
          <w:szCs w:val="24"/>
          <w:lang w:eastAsia="ru-RU"/>
        </w:rPr>
        <w:t>на основании решения суда, вступившего в законную силу.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4" w:name="sub_105300"/>
      <w:bookmarkEnd w:id="33"/>
      <w:r w:rsidRPr="005362A2">
        <w:rPr>
          <w:rFonts w:ascii="Times New Roman" w:eastAsiaTheme="minorEastAsia" w:hAnsi="Times New Roman" w:cs="Times New Roman"/>
          <w:bCs/>
          <w:sz w:val="24"/>
          <w:szCs w:val="24"/>
          <w:lang w:eastAsia="ru-RU"/>
        </w:rPr>
        <w:t>3. Расторжение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
      <w:bookmarkEnd w:id="34"/>
      <w:r w:rsidRPr="005362A2">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1"/>
      <w:bookmarkEnd w:id="35"/>
      <w:proofErr w:type="spellStart"/>
      <w:r w:rsidRPr="005362A2">
        <w:rPr>
          <w:rFonts w:ascii="Times New Roman" w:eastAsiaTheme="minorEastAsia" w:hAnsi="Times New Roman" w:cs="Times New Roman"/>
          <w:sz w:val="24"/>
          <w:szCs w:val="24"/>
          <w:lang w:eastAsia="ru-RU"/>
        </w:rPr>
        <w:t>неустранения</w:t>
      </w:r>
      <w:proofErr w:type="spellEnd"/>
      <w:r w:rsidRPr="005362A2">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12"/>
      <w:bookmarkEnd w:id="36"/>
      <w:r w:rsidRPr="005362A2">
        <w:rPr>
          <w:rFonts w:ascii="Times New Roman" w:eastAsiaTheme="minorEastAsia" w:hAnsi="Times New Roman" w:cs="Times New Roman"/>
          <w:sz w:val="24"/>
          <w:szCs w:val="24"/>
          <w:lang w:eastAsia="ru-RU"/>
        </w:rPr>
        <w:t xml:space="preserve">нарушения Участником </w:t>
      </w:r>
      <w:hyperlink w:anchor="sub_105241" w:history="1">
        <w:r w:rsidRPr="005362A2">
          <w:rPr>
            <w:rFonts w:ascii="Times New Roman" w:eastAsiaTheme="minorEastAsia" w:hAnsi="Times New Roman" w:cs="Times New Roman"/>
            <w:bCs/>
            <w:sz w:val="24"/>
            <w:szCs w:val="24"/>
            <w:lang w:eastAsia="ru-RU"/>
          </w:rPr>
          <w:t xml:space="preserve">подпунктов </w:t>
        </w:r>
        <w:proofErr w:type="gramStart"/>
        <w:r w:rsidRPr="005362A2">
          <w:rPr>
            <w:rFonts w:ascii="Times New Roman" w:eastAsiaTheme="minorEastAsia" w:hAnsi="Times New Roman" w:cs="Times New Roman"/>
            <w:bCs/>
            <w:sz w:val="24"/>
            <w:szCs w:val="24"/>
            <w:lang w:eastAsia="ru-RU"/>
          </w:rPr>
          <w:t>2.3,2.4.1</w:t>
        </w:r>
        <w:proofErr w:type="gramEnd"/>
        <w:r w:rsidRPr="005362A2">
          <w:rPr>
            <w:rFonts w:ascii="Times New Roman" w:eastAsiaTheme="minorEastAsia" w:hAnsi="Times New Roman" w:cs="Times New Roman"/>
            <w:bCs/>
            <w:sz w:val="24"/>
            <w:szCs w:val="24"/>
            <w:lang w:eastAsia="ru-RU"/>
          </w:rPr>
          <w:t>-2.4.3</w:t>
        </w:r>
      </w:hyperlink>
      <w:r w:rsidRPr="005362A2">
        <w:rPr>
          <w:rFonts w:ascii="Times New Roman" w:eastAsiaTheme="minorEastAsia" w:hAnsi="Times New Roman" w:cs="Times New Roman"/>
          <w:sz w:val="24"/>
          <w:szCs w:val="24"/>
          <w:lang w:eastAsia="ru-RU"/>
        </w:rPr>
        <w:t xml:space="preserve">, </w:t>
      </w:r>
      <w:hyperlink w:anchor="sub_105246" w:history="1">
        <w:r w:rsidRPr="005362A2">
          <w:rPr>
            <w:rFonts w:ascii="Times New Roman" w:eastAsiaTheme="minorEastAsia" w:hAnsi="Times New Roman" w:cs="Times New Roman"/>
            <w:bCs/>
            <w:sz w:val="24"/>
            <w:szCs w:val="24"/>
            <w:lang w:eastAsia="ru-RU"/>
          </w:rPr>
          <w:t>2.4.6, 2.4.7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13"/>
      <w:bookmarkEnd w:id="37"/>
      <w:r w:rsidRPr="005362A2">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5362A2">
          <w:rPr>
            <w:rFonts w:ascii="Times New Roman" w:eastAsiaTheme="minorEastAsia" w:hAnsi="Times New Roman" w:cs="Times New Roman"/>
            <w:bCs/>
            <w:sz w:val="24"/>
            <w:szCs w:val="24"/>
            <w:lang w:eastAsia="ru-RU"/>
          </w:rPr>
          <w:t>подпунктов 2.4.4</w:t>
        </w:r>
      </w:hyperlink>
      <w:r w:rsidRPr="005362A2">
        <w:rPr>
          <w:rFonts w:ascii="Times New Roman" w:eastAsiaTheme="minorEastAsia" w:hAnsi="Times New Roman" w:cs="Times New Roman"/>
          <w:sz w:val="24"/>
          <w:szCs w:val="24"/>
          <w:lang w:eastAsia="ru-RU"/>
        </w:rPr>
        <w:t xml:space="preserve">, </w:t>
      </w:r>
      <w:hyperlink w:anchor="sub_105245" w:history="1">
        <w:r w:rsidRPr="005362A2">
          <w:rPr>
            <w:rFonts w:ascii="Times New Roman" w:eastAsiaTheme="minorEastAsia" w:hAnsi="Times New Roman" w:cs="Times New Roman"/>
            <w:bCs/>
            <w:sz w:val="24"/>
            <w:szCs w:val="24"/>
            <w:lang w:eastAsia="ru-RU"/>
          </w:rPr>
          <w:t>2.4.5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5314"/>
      <w:bookmarkEnd w:id="38"/>
      <w:r w:rsidRPr="005362A2">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32"/>
      <w:bookmarkEnd w:id="39"/>
      <w:r w:rsidRPr="005362A2">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5362A2">
          <w:rPr>
            <w:rFonts w:ascii="Times New Roman" w:eastAsiaTheme="minorEastAsia" w:hAnsi="Times New Roman" w:cs="Times New Roman"/>
            <w:bCs/>
            <w:sz w:val="24"/>
            <w:szCs w:val="24"/>
            <w:lang w:eastAsia="ru-RU"/>
          </w:rPr>
          <w:t>пунктом 4.1 раздела 4</w:t>
        </w:r>
      </w:hyperlink>
      <w:r w:rsidRPr="005362A2">
        <w:rPr>
          <w:rFonts w:ascii="Times New Roman" w:eastAsiaTheme="minorEastAsia" w:hAnsi="Times New Roman" w:cs="Times New Roman"/>
          <w:sz w:val="24"/>
          <w:szCs w:val="24"/>
          <w:lang w:eastAsia="ru-RU"/>
        </w:rPr>
        <w:t xml:space="preserve"> Договора Договор считается расторгнутым.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33"/>
      <w:bookmarkEnd w:id="40"/>
      <w:r w:rsidRPr="005362A2">
        <w:rPr>
          <w:rFonts w:ascii="Times New Roman" w:eastAsiaTheme="minorEastAsia" w:hAnsi="Times New Roman" w:cs="Times New Roman"/>
          <w:sz w:val="24"/>
          <w:szCs w:val="24"/>
          <w:lang w:eastAsia="ru-RU"/>
        </w:rPr>
        <w:lastRenderedPageBreak/>
        <w:t>3.3. Договор может быть расторгнут досрочно по обоюдному согласию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2" w:name="sub_105400"/>
      <w:bookmarkEnd w:id="41"/>
      <w:r w:rsidRPr="005362A2">
        <w:rPr>
          <w:rFonts w:ascii="Times New Roman" w:eastAsiaTheme="minorEastAsia" w:hAnsi="Times New Roman" w:cs="Times New Roman"/>
          <w:bCs/>
          <w:sz w:val="24"/>
          <w:szCs w:val="24"/>
          <w:lang w:eastAsia="ru-RU"/>
        </w:rPr>
        <w:t>4. Прочие условия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1"/>
      <w:bookmarkEnd w:id="42"/>
      <w:r w:rsidRPr="005362A2">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2"/>
      <w:bookmarkEnd w:id="43"/>
      <w:r w:rsidRPr="005362A2">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3"/>
      <w:bookmarkEnd w:id="44"/>
      <w:r w:rsidRPr="005362A2">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4" w:history="1">
        <w:r w:rsidRPr="005362A2">
          <w:rPr>
            <w:rFonts w:ascii="Times New Roman" w:eastAsiaTheme="minorEastAsia" w:hAnsi="Times New Roman" w:cs="Times New Roman"/>
            <w:bCs/>
            <w:sz w:val="24"/>
            <w:szCs w:val="24"/>
            <w:lang w:eastAsia="ru-RU"/>
          </w:rPr>
          <w:t>законодательством</w:t>
        </w:r>
      </w:hyperlink>
      <w:r w:rsidRPr="005362A2">
        <w:rPr>
          <w:rFonts w:ascii="Times New Roman" w:eastAsiaTheme="minorEastAsia" w:hAnsi="Times New Roman" w:cs="Times New Roman"/>
          <w:sz w:val="24"/>
          <w:szCs w:val="24"/>
          <w:lang w:eastAsia="ru-RU"/>
        </w:rPr>
        <w:t xml:space="preserve"> Российской Федерации.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
      <w:bookmarkEnd w:id="45"/>
      <w:r w:rsidRPr="005362A2">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5441"/>
      <w:bookmarkEnd w:id="46"/>
      <w:r w:rsidRPr="005362A2">
        <w:rPr>
          <w:rFonts w:ascii="Times New Roman" w:eastAsiaTheme="minorEastAsia" w:hAnsi="Times New Roman" w:cs="Times New Roman"/>
          <w:sz w:val="24"/>
          <w:szCs w:val="24"/>
          <w:lang w:eastAsia="ru-RU"/>
        </w:rPr>
        <w:t>Приложение: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54411"/>
      <w:bookmarkEnd w:id="47"/>
      <w:r w:rsidRPr="005362A2">
        <w:rPr>
          <w:rFonts w:ascii="Times New Roman" w:eastAsiaTheme="minorEastAsia" w:hAnsi="Times New Roman" w:cs="Times New Roman"/>
          <w:sz w:val="24"/>
          <w:szCs w:val="24"/>
          <w:lang w:eastAsia="ru-RU"/>
        </w:rPr>
        <w:t>1. Расчет стоимости платы за право на размещение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54412"/>
      <w:bookmarkEnd w:id="48"/>
      <w:r w:rsidRPr="005362A2">
        <w:rPr>
          <w:rFonts w:ascii="Times New Roman" w:eastAsiaTheme="minorEastAsia" w:hAnsi="Times New Roman" w:cs="Times New Roman"/>
          <w:sz w:val="24"/>
          <w:szCs w:val="24"/>
          <w:lang w:eastAsia="ru-RU"/>
        </w:rPr>
        <w:t>2. Схемы расположения (размещения) НТО (графический план);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3. Архитектурное решение.</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50" w:name="sub_105500"/>
      <w:bookmarkEnd w:id="49"/>
      <w:r w:rsidRPr="005362A2">
        <w:rPr>
          <w:rFonts w:ascii="Times New Roman" w:eastAsiaTheme="minorEastAsia" w:hAnsi="Times New Roman" w:cs="Times New Roman"/>
          <w:bCs/>
          <w:sz w:val="24"/>
          <w:szCs w:val="24"/>
          <w:lang w:eastAsia="ru-RU"/>
        </w:rPr>
        <w:t>5. Реквизиты, адреса</w:t>
      </w:r>
    </w:p>
    <w:tbl>
      <w:tblPr>
        <w:tblW w:w="80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5362A2" w:rsidRPr="005362A2" w:rsidTr="00391775">
        <w:trPr>
          <w:jc w:val="center"/>
        </w:trPr>
        <w:tc>
          <w:tcPr>
            <w:tcW w:w="4111" w:type="dxa"/>
            <w:tcBorders>
              <w:top w:val="nil"/>
              <w:left w:val="nil"/>
              <w:bottom w:val="nil"/>
              <w:right w:val="nil"/>
            </w:tcBorders>
          </w:tcPr>
          <w:bookmarkEnd w:id="50"/>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Участник:</w:t>
            </w: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5" w:history="1">
              <w:r w:rsidRPr="005362A2">
                <w:rPr>
                  <w:rFonts w:ascii="Times New Roman" w:eastAsiaTheme="minorEastAsia" w:hAnsi="Times New Roman" w:cs="Times New Roman"/>
                  <w:bCs/>
                  <w:sz w:val="24"/>
                  <w:szCs w:val="24"/>
                  <w:lang w:eastAsia="ru-RU"/>
                </w:rPr>
                <w:t>БИК</w:t>
              </w:r>
            </w:hyperlink>
            <w:r w:rsidRPr="005362A2">
              <w:rPr>
                <w:rFonts w:ascii="Times New Roman" w:eastAsiaTheme="minorEastAsia" w:hAnsi="Times New Roman" w:cs="Times New Roman"/>
                <w:sz w:val="24"/>
                <w:szCs w:val="24"/>
                <w:lang w:eastAsia="ru-RU"/>
              </w:rPr>
              <w:t xml:space="preserve"> 049033001</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 04103005030</w:t>
            </w:r>
          </w:p>
          <w:p w:rsidR="005362A2" w:rsidRPr="005362A2" w:rsidRDefault="003C784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1501002346/КПП: 151501001</w:t>
            </w:r>
          </w:p>
          <w:p w:rsidR="005362A2" w:rsidRPr="005362A2" w:rsidRDefault="003C784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5362A2" w:rsidRPr="005362A2">
                <w:rPr>
                  <w:rFonts w:ascii="Times New Roman" w:eastAsiaTheme="minorEastAsia" w:hAnsi="Times New Roman" w:cs="Times New Roman"/>
                  <w:bCs/>
                  <w:sz w:val="24"/>
                  <w:szCs w:val="24"/>
                  <w:lang w:eastAsia="ru-RU"/>
                </w:rPr>
                <w:t>ОКТМО</w:t>
              </w:r>
            </w:hyperlink>
            <w:r w:rsidR="005362A2" w:rsidRPr="005362A2">
              <w:rPr>
                <w:rFonts w:ascii="Times New Roman" w:eastAsiaTheme="minorEastAsia" w:hAnsi="Times New Roman" w:cs="Times New Roman"/>
                <w:sz w:val="24"/>
                <w:szCs w:val="24"/>
                <w:lang w:eastAsia="ru-RU"/>
              </w:rPr>
              <w:t xml:space="preserve"> (90701000)</w:t>
            </w:r>
          </w:p>
          <w:p w:rsidR="005362A2" w:rsidRPr="005362A2" w:rsidRDefault="003C784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5362A2" w:rsidRPr="005362A2">
                <w:rPr>
                  <w:rFonts w:ascii="Times New Roman" w:eastAsiaTheme="minorEastAsia" w:hAnsi="Times New Roman" w:cs="Times New Roman"/>
                  <w:bCs/>
                  <w:sz w:val="24"/>
                  <w:szCs w:val="24"/>
                  <w:lang w:eastAsia="ru-RU"/>
                </w:rPr>
                <w:t>КБК</w:t>
              </w:r>
            </w:hyperlink>
            <w:r w:rsidR="005362A2" w:rsidRPr="005362A2">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Начальник Управления экономики, предпринимательства и инвестиционных проектов</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 /_____/</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39177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14102D"/>
    <w:rsid w:val="00273C4A"/>
    <w:rsid w:val="002745B7"/>
    <w:rsid w:val="002866F0"/>
    <w:rsid w:val="00391775"/>
    <w:rsid w:val="003C7842"/>
    <w:rsid w:val="003F1D4F"/>
    <w:rsid w:val="00511CB5"/>
    <w:rsid w:val="005362A2"/>
    <w:rsid w:val="00551929"/>
    <w:rsid w:val="005E3A75"/>
    <w:rsid w:val="005F46FB"/>
    <w:rsid w:val="006203CC"/>
    <w:rsid w:val="006A4650"/>
    <w:rsid w:val="00756EB1"/>
    <w:rsid w:val="007C045F"/>
    <w:rsid w:val="007F5F17"/>
    <w:rsid w:val="00881F4E"/>
    <w:rsid w:val="00953A88"/>
    <w:rsid w:val="00983433"/>
    <w:rsid w:val="00A763AB"/>
    <w:rsid w:val="00AA1556"/>
    <w:rsid w:val="00AD7580"/>
    <w:rsid w:val="00C06879"/>
    <w:rsid w:val="00CE28B9"/>
    <w:rsid w:val="00E21032"/>
    <w:rsid w:val="00E93B4C"/>
    <w:rsid w:val="00FA62E1"/>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webSettings" Target="webSettings.xml"/><Relationship Id="rId7" Type="http://schemas.openxmlformats.org/officeDocument/2006/relationships/hyperlink" Target="garantF1://12034853.1000"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 Type="http://schemas.openxmlformats.org/officeDocument/2006/relationships/settings" Target="settings.xml"/><Relationship Id="rId16" Type="http://schemas.openxmlformats.org/officeDocument/2006/relationships/hyperlink" Target="garantF1://12034853.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C6D015C99FCC86500CBEDE45C5C2B97EAC45ABA089EE13D9DE43058Y9W9H" TargetMode="External"/><Relationship Id="rId11" Type="http://schemas.openxmlformats.org/officeDocument/2006/relationships/hyperlink" Target="garantF1://12074212.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455333.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hyperlink" Target="consultantplus://offline/ref=4D4C6D015C99FCC86500D5E0F230032E93E19E5FBF0F9DBE65C2BF6D0F900479FBB97E8561EB2D7346EF2DYCW6H" TargetMode="External"/><Relationship Id="rId9" Type="http://schemas.openxmlformats.org/officeDocument/2006/relationships/hyperlink" Target="garantF1://455333.0" TargetMode="External"/><Relationship Id="rId14" Type="http://schemas.openxmlformats.org/officeDocument/2006/relationships/hyperlink" Target="garantF1://100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5251</Words>
  <Characters>29932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Сюзанна Джиоева</cp:lastModifiedBy>
  <cp:revision>18</cp:revision>
  <cp:lastPrinted>2019-03-11T06:04:00Z</cp:lastPrinted>
  <dcterms:created xsi:type="dcterms:W3CDTF">2018-11-01T09:16:00Z</dcterms:created>
  <dcterms:modified xsi:type="dcterms:W3CDTF">2019-03-11T13:09:00Z</dcterms:modified>
</cp:coreProperties>
</file>